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F7FF3" w14:textId="3C97E754" w:rsidR="00903587" w:rsidRPr="005700DB" w:rsidRDefault="005470B7" w:rsidP="00006392">
      <w:pPr>
        <w:pStyle w:val="Header"/>
        <w:tabs>
          <w:tab w:val="right" w:pos="8280"/>
          <w:tab w:val="right" w:pos="9781"/>
        </w:tabs>
        <w:ind w:right="-58"/>
        <w:rPr>
          <w:rFonts w:cs="Arial"/>
          <w:sz w:val="22"/>
          <w:szCs w:val="28"/>
        </w:rPr>
      </w:pPr>
      <w:r w:rsidRPr="005700DB">
        <w:rPr>
          <w:rFonts w:cs="Arial"/>
          <w:sz w:val="22"/>
          <w:szCs w:val="28"/>
        </w:rPr>
        <w:t>3GPP T</w:t>
      </w:r>
      <w:r w:rsidR="00016CA7" w:rsidRPr="005700DB">
        <w:rPr>
          <w:rFonts w:cs="Arial"/>
          <w:sz w:val="22"/>
          <w:szCs w:val="28"/>
        </w:rPr>
        <w:t>S</w:t>
      </w:r>
      <w:r w:rsidR="00C4450F" w:rsidRPr="005700DB">
        <w:rPr>
          <w:rFonts w:cs="Arial"/>
          <w:sz w:val="22"/>
          <w:szCs w:val="28"/>
        </w:rPr>
        <w:t>G RAN WG</w:t>
      </w:r>
      <w:r w:rsidR="00CB7CAC" w:rsidRPr="005700DB">
        <w:rPr>
          <w:rFonts w:cs="Arial"/>
          <w:sz w:val="22"/>
          <w:szCs w:val="28"/>
        </w:rPr>
        <w:t>1</w:t>
      </w:r>
      <w:r w:rsidR="00C4450F" w:rsidRPr="005700DB">
        <w:rPr>
          <w:rFonts w:cs="Arial"/>
          <w:sz w:val="22"/>
          <w:szCs w:val="28"/>
        </w:rPr>
        <w:t xml:space="preserve"> Meeting #1</w:t>
      </w:r>
      <w:r w:rsidR="00D54A5F" w:rsidRPr="005700DB">
        <w:rPr>
          <w:rFonts w:cs="Arial"/>
          <w:sz w:val="22"/>
          <w:szCs w:val="28"/>
        </w:rPr>
        <w:t>0</w:t>
      </w:r>
      <w:r w:rsidR="000D5858" w:rsidRPr="005700DB">
        <w:rPr>
          <w:rFonts w:cs="Arial"/>
          <w:sz w:val="22"/>
          <w:szCs w:val="28"/>
        </w:rPr>
        <w:t>8</w:t>
      </w:r>
      <w:r w:rsidR="0053400E" w:rsidRPr="005700DB">
        <w:rPr>
          <w:rFonts w:cs="Arial"/>
          <w:sz w:val="22"/>
          <w:szCs w:val="28"/>
        </w:rPr>
        <w:t>-e</w:t>
      </w:r>
      <w:r w:rsidR="00E72AC5" w:rsidRPr="005700DB">
        <w:rPr>
          <w:rFonts w:cs="Arial"/>
          <w:sz w:val="22"/>
          <w:szCs w:val="28"/>
        </w:rPr>
        <w:tab/>
      </w:r>
      <w:r w:rsidR="00E72AC5" w:rsidRPr="005700DB">
        <w:rPr>
          <w:rFonts w:cs="Arial"/>
          <w:sz w:val="22"/>
          <w:szCs w:val="28"/>
        </w:rPr>
        <w:tab/>
      </w:r>
      <w:r w:rsidR="000922E7" w:rsidRPr="005700DB">
        <w:rPr>
          <w:rFonts w:cs="Arial"/>
          <w:sz w:val="22"/>
          <w:szCs w:val="28"/>
        </w:rPr>
        <w:t>R</w:t>
      </w:r>
      <w:r w:rsidR="00D54A5F" w:rsidRPr="005700DB">
        <w:rPr>
          <w:rFonts w:cs="Arial"/>
          <w:sz w:val="22"/>
          <w:szCs w:val="28"/>
        </w:rPr>
        <w:t>1</w:t>
      </w:r>
      <w:r w:rsidR="000922E7" w:rsidRPr="005700DB">
        <w:rPr>
          <w:rFonts w:cs="Arial"/>
          <w:sz w:val="22"/>
          <w:szCs w:val="28"/>
        </w:rPr>
        <w:t>-2</w:t>
      </w:r>
      <w:r w:rsidR="000D5858" w:rsidRPr="005700DB">
        <w:rPr>
          <w:rFonts w:cs="Arial"/>
          <w:sz w:val="22"/>
          <w:szCs w:val="28"/>
        </w:rPr>
        <w:t>2</w:t>
      </w:r>
      <w:r w:rsidR="00EC3259" w:rsidRPr="005700DB">
        <w:rPr>
          <w:rFonts w:cs="Arial"/>
          <w:sz w:val="22"/>
          <w:szCs w:val="28"/>
        </w:rPr>
        <w:t>021</w:t>
      </w:r>
      <w:r w:rsidR="00B2288F" w:rsidRPr="005700DB">
        <w:rPr>
          <w:rFonts w:cs="Arial"/>
          <w:sz w:val="22"/>
          <w:szCs w:val="28"/>
        </w:rPr>
        <w:t>11</w:t>
      </w:r>
    </w:p>
    <w:p w14:paraId="759F35C4" w14:textId="046F2B9D" w:rsidR="005470B7" w:rsidRPr="005700DB" w:rsidRDefault="00C84F6D" w:rsidP="009016FE">
      <w:pPr>
        <w:pStyle w:val="CRCoverPage"/>
        <w:tabs>
          <w:tab w:val="left" w:pos="7655"/>
        </w:tabs>
        <w:spacing w:after="0"/>
        <w:outlineLvl w:val="0"/>
        <w:rPr>
          <w:rFonts w:eastAsia="Times New Roman" w:cs="Arial"/>
          <w:b/>
          <w:noProof/>
          <w:sz w:val="22"/>
          <w:szCs w:val="28"/>
          <w:lang w:eastAsia="ja-JP"/>
        </w:rPr>
      </w:pPr>
      <w:r w:rsidRPr="005700DB">
        <w:rPr>
          <w:rFonts w:eastAsia="Times New Roman" w:cs="Arial"/>
          <w:b/>
          <w:noProof/>
          <w:sz w:val="22"/>
          <w:szCs w:val="28"/>
          <w:lang w:eastAsia="ja-JP"/>
        </w:rPr>
        <w:t xml:space="preserve">E-meeting, </w:t>
      </w:r>
      <w:r w:rsidR="007D4607" w:rsidRPr="005700DB">
        <w:rPr>
          <w:rFonts w:eastAsia="Times New Roman" w:cs="Arial"/>
          <w:b/>
          <w:noProof/>
          <w:sz w:val="22"/>
          <w:szCs w:val="28"/>
          <w:lang w:eastAsia="ja-JP"/>
        </w:rPr>
        <w:t>February</w:t>
      </w:r>
      <w:r w:rsidRPr="005700DB">
        <w:rPr>
          <w:rFonts w:eastAsia="Times New Roman" w:cs="Arial"/>
          <w:b/>
          <w:noProof/>
          <w:sz w:val="22"/>
          <w:szCs w:val="28"/>
          <w:lang w:eastAsia="ja-JP"/>
        </w:rPr>
        <w:t xml:space="preserve"> </w:t>
      </w:r>
      <w:r w:rsidR="007D4607" w:rsidRPr="005700DB">
        <w:rPr>
          <w:rFonts w:eastAsia="Times New Roman" w:cs="Arial"/>
          <w:b/>
          <w:noProof/>
          <w:sz w:val="22"/>
          <w:szCs w:val="28"/>
          <w:lang w:eastAsia="ja-JP"/>
        </w:rPr>
        <w:t>21st</w:t>
      </w:r>
      <w:r w:rsidRPr="005700DB">
        <w:rPr>
          <w:rFonts w:eastAsia="Times New Roman" w:cs="Arial"/>
          <w:b/>
          <w:noProof/>
          <w:sz w:val="22"/>
          <w:szCs w:val="28"/>
          <w:lang w:eastAsia="ja-JP"/>
        </w:rPr>
        <w:t xml:space="preserve"> – </w:t>
      </w:r>
      <w:r w:rsidR="007D4607" w:rsidRPr="005700DB">
        <w:rPr>
          <w:rFonts w:eastAsia="Times New Roman" w:cs="Arial"/>
          <w:b/>
          <w:noProof/>
          <w:sz w:val="22"/>
          <w:szCs w:val="28"/>
          <w:lang w:eastAsia="ja-JP"/>
        </w:rPr>
        <w:t>March</w:t>
      </w:r>
      <w:r w:rsidRPr="005700DB">
        <w:rPr>
          <w:rFonts w:eastAsia="Times New Roman" w:cs="Arial"/>
          <w:b/>
          <w:noProof/>
          <w:sz w:val="22"/>
          <w:szCs w:val="28"/>
          <w:lang w:eastAsia="ja-JP"/>
        </w:rPr>
        <w:t xml:space="preserve"> </w:t>
      </w:r>
      <w:r w:rsidR="007D4607" w:rsidRPr="005700DB">
        <w:rPr>
          <w:rFonts w:eastAsia="Times New Roman" w:cs="Arial"/>
          <w:b/>
          <w:noProof/>
          <w:sz w:val="22"/>
          <w:szCs w:val="28"/>
          <w:lang w:eastAsia="ja-JP"/>
        </w:rPr>
        <w:t>3rd</w:t>
      </w:r>
      <w:r w:rsidRPr="005700DB">
        <w:rPr>
          <w:rFonts w:eastAsia="Times New Roman" w:cs="Arial"/>
          <w:b/>
          <w:noProof/>
          <w:sz w:val="22"/>
          <w:szCs w:val="28"/>
          <w:lang w:eastAsia="ja-JP"/>
        </w:rPr>
        <w:t>, 202</w:t>
      </w:r>
      <w:r w:rsidR="007D4607" w:rsidRPr="005700DB">
        <w:rPr>
          <w:rFonts w:eastAsia="Times New Roman" w:cs="Arial"/>
          <w:b/>
          <w:noProof/>
          <w:sz w:val="22"/>
          <w:szCs w:val="28"/>
          <w:lang w:eastAsia="ja-JP"/>
        </w:rPr>
        <w:t>2</w:t>
      </w:r>
    </w:p>
    <w:p w14:paraId="18E674FA" w14:textId="77777777" w:rsidR="00C84F6D" w:rsidRPr="00541CAC" w:rsidRDefault="00C84F6D" w:rsidP="009016FE">
      <w:pPr>
        <w:pStyle w:val="CRCoverPage"/>
        <w:tabs>
          <w:tab w:val="left" w:pos="7655"/>
        </w:tabs>
        <w:spacing w:after="0"/>
        <w:outlineLvl w:val="0"/>
        <w:rPr>
          <w:b/>
          <w:noProof/>
          <w:sz w:val="24"/>
        </w:rPr>
      </w:pPr>
    </w:p>
    <w:p w14:paraId="77DE9DA1" w14:textId="5E97DC7B" w:rsidR="004E3939" w:rsidRPr="005700DB" w:rsidRDefault="004E3939" w:rsidP="004E3939">
      <w:pPr>
        <w:spacing w:after="60"/>
        <w:ind w:left="1985" w:hanging="1985"/>
        <w:rPr>
          <w:rFonts w:ascii="Arial" w:hAnsi="Arial" w:cs="Arial"/>
          <w:b/>
          <w:sz w:val="22"/>
          <w:szCs w:val="22"/>
        </w:rPr>
      </w:pPr>
      <w:r w:rsidRPr="005700DB">
        <w:rPr>
          <w:rFonts w:ascii="Arial" w:hAnsi="Arial" w:cs="Arial"/>
          <w:b/>
          <w:sz w:val="22"/>
          <w:szCs w:val="22"/>
        </w:rPr>
        <w:t>Title:</w:t>
      </w:r>
      <w:r w:rsidRPr="005700DB">
        <w:rPr>
          <w:rFonts w:ascii="Arial" w:hAnsi="Arial" w:cs="Arial"/>
          <w:b/>
          <w:sz w:val="22"/>
          <w:szCs w:val="22"/>
        </w:rPr>
        <w:tab/>
      </w:r>
      <w:bookmarkStart w:id="0" w:name="_Hlk49690525"/>
      <w:r w:rsidR="00C27D53" w:rsidRPr="005700DB">
        <w:rPr>
          <w:rFonts w:ascii="Arial" w:hAnsi="Arial" w:cs="Arial"/>
          <w:b/>
          <w:sz w:val="22"/>
          <w:szCs w:val="22"/>
        </w:rPr>
        <w:t xml:space="preserve">Draft Reply LS </w:t>
      </w:r>
      <w:r w:rsidR="0049194A" w:rsidRPr="005700DB">
        <w:rPr>
          <w:rFonts w:ascii="Arial" w:hAnsi="Arial" w:cs="Arial"/>
          <w:b/>
          <w:sz w:val="22"/>
          <w:szCs w:val="22"/>
        </w:rPr>
        <w:t>to RAN</w:t>
      </w:r>
      <w:r w:rsidR="00B2288F" w:rsidRPr="005700DB">
        <w:rPr>
          <w:rFonts w:ascii="Arial" w:hAnsi="Arial" w:cs="Arial"/>
          <w:b/>
          <w:sz w:val="22"/>
          <w:szCs w:val="22"/>
        </w:rPr>
        <w:t>2</w:t>
      </w:r>
      <w:r w:rsidR="0049194A" w:rsidRPr="005700DB">
        <w:rPr>
          <w:rFonts w:ascii="Arial" w:hAnsi="Arial" w:cs="Arial"/>
          <w:b/>
          <w:sz w:val="22"/>
          <w:szCs w:val="22"/>
        </w:rPr>
        <w:t xml:space="preserve"> </w:t>
      </w:r>
      <w:r w:rsidR="00C27D53" w:rsidRPr="005700DB">
        <w:rPr>
          <w:rFonts w:ascii="Arial" w:hAnsi="Arial" w:cs="Arial"/>
          <w:b/>
          <w:sz w:val="22"/>
          <w:szCs w:val="22"/>
        </w:rPr>
        <w:t xml:space="preserve">on </w:t>
      </w:r>
      <w:r w:rsidR="00B2288F" w:rsidRPr="005700DB">
        <w:rPr>
          <w:rFonts w:ascii="Arial" w:hAnsi="Arial" w:cs="Arial"/>
          <w:b/>
          <w:sz w:val="22"/>
          <w:szCs w:val="22"/>
        </w:rPr>
        <w:t>the SDT BWP Configuration for RedCap UE</w:t>
      </w:r>
    </w:p>
    <w:p w14:paraId="32522C64" w14:textId="2F783C0D" w:rsidR="00B97703" w:rsidRPr="005700DB" w:rsidRDefault="00B97703" w:rsidP="00F96BAD">
      <w:pPr>
        <w:spacing w:after="60"/>
        <w:ind w:left="1985" w:hanging="1985"/>
        <w:rPr>
          <w:rFonts w:ascii="Arial" w:hAnsi="Arial" w:cs="Arial"/>
          <w:b/>
          <w:sz w:val="22"/>
          <w:szCs w:val="22"/>
        </w:rPr>
      </w:pPr>
      <w:bookmarkStart w:id="1" w:name="OLE_LINK57"/>
      <w:bookmarkStart w:id="2" w:name="OLE_LINK58"/>
      <w:bookmarkEnd w:id="0"/>
      <w:r w:rsidRPr="005700DB">
        <w:rPr>
          <w:rFonts w:ascii="Arial" w:hAnsi="Arial" w:cs="Arial"/>
          <w:b/>
          <w:sz w:val="22"/>
          <w:szCs w:val="22"/>
        </w:rPr>
        <w:t>Response to:</w:t>
      </w:r>
      <w:r w:rsidRPr="005700DB">
        <w:rPr>
          <w:rFonts w:ascii="Arial" w:hAnsi="Arial" w:cs="Arial"/>
          <w:b/>
          <w:sz w:val="22"/>
          <w:szCs w:val="22"/>
        </w:rPr>
        <w:tab/>
      </w:r>
      <w:r w:rsidR="00615ECB" w:rsidRPr="005700DB">
        <w:rPr>
          <w:rFonts w:ascii="Arial" w:hAnsi="Arial" w:cs="Arial"/>
          <w:b/>
          <w:sz w:val="22"/>
          <w:szCs w:val="22"/>
        </w:rPr>
        <w:t>R</w:t>
      </w:r>
      <w:r w:rsidR="00B2288F" w:rsidRPr="005700DB">
        <w:rPr>
          <w:rFonts w:ascii="Arial" w:hAnsi="Arial" w:cs="Arial"/>
          <w:b/>
          <w:sz w:val="22"/>
          <w:szCs w:val="22"/>
        </w:rPr>
        <w:t>2</w:t>
      </w:r>
      <w:r w:rsidR="00615ECB" w:rsidRPr="005700DB">
        <w:rPr>
          <w:rFonts w:ascii="Arial" w:hAnsi="Arial" w:cs="Arial"/>
          <w:b/>
          <w:sz w:val="22"/>
          <w:szCs w:val="22"/>
        </w:rPr>
        <w:t>-220</w:t>
      </w:r>
      <w:r w:rsidR="00B2288F" w:rsidRPr="005700DB">
        <w:rPr>
          <w:rFonts w:ascii="Arial" w:hAnsi="Arial" w:cs="Arial"/>
          <w:b/>
          <w:sz w:val="22"/>
          <w:szCs w:val="22"/>
        </w:rPr>
        <w:t>1828</w:t>
      </w:r>
    </w:p>
    <w:p w14:paraId="157DB865" w14:textId="4DFEE3F2" w:rsidR="00B97703" w:rsidRPr="005700DB" w:rsidRDefault="00B97703">
      <w:pPr>
        <w:spacing w:after="60"/>
        <w:ind w:left="1985" w:hanging="1985"/>
        <w:rPr>
          <w:rFonts w:ascii="Arial" w:hAnsi="Arial" w:cs="Arial"/>
          <w:b/>
          <w:sz w:val="22"/>
          <w:szCs w:val="22"/>
        </w:rPr>
      </w:pPr>
      <w:bookmarkStart w:id="3" w:name="OLE_LINK59"/>
      <w:bookmarkStart w:id="4" w:name="OLE_LINK60"/>
      <w:bookmarkStart w:id="5" w:name="OLE_LINK61"/>
      <w:bookmarkEnd w:id="1"/>
      <w:bookmarkEnd w:id="2"/>
      <w:r w:rsidRPr="005700DB">
        <w:rPr>
          <w:rFonts w:ascii="Arial" w:hAnsi="Arial" w:cs="Arial"/>
          <w:b/>
          <w:sz w:val="22"/>
          <w:szCs w:val="22"/>
        </w:rPr>
        <w:t>Release:</w:t>
      </w:r>
      <w:r w:rsidRPr="005700DB">
        <w:rPr>
          <w:rFonts w:ascii="Arial" w:hAnsi="Arial" w:cs="Arial"/>
          <w:b/>
          <w:sz w:val="22"/>
          <w:szCs w:val="22"/>
        </w:rPr>
        <w:tab/>
      </w:r>
      <w:r w:rsidR="00390F76" w:rsidRPr="005700DB">
        <w:rPr>
          <w:rFonts w:ascii="Arial" w:hAnsi="Arial" w:cs="Arial"/>
          <w:b/>
          <w:sz w:val="22"/>
          <w:szCs w:val="22"/>
        </w:rPr>
        <w:t>Release 1</w:t>
      </w:r>
      <w:r w:rsidR="000D5858" w:rsidRPr="005700DB">
        <w:rPr>
          <w:rFonts w:ascii="Arial" w:hAnsi="Arial" w:cs="Arial"/>
          <w:b/>
          <w:sz w:val="22"/>
          <w:szCs w:val="22"/>
        </w:rPr>
        <w:t>7</w:t>
      </w:r>
    </w:p>
    <w:bookmarkEnd w:id="3"/>
    <w:bookmarkEnd w:id="4"/>
    <w:bookmarkEnd w:id="5"/>
    <w:p w14:paraId="1317B9C9" w14:textId="6C2A4520" w:rsidR="00B97703" w:rsidRPr="005700DB" w:rsidRDefault="00B97703">
      <w:pPr>
        <w:spacing w:after="60"/>
        <w:ind w:left="1985" w:hanging="1985"/>
        <w:rPr>
          <w:rFonts w:ascii="Arial" w:hAnsi="Arial" w:cs="Arial"/>
          <w:b/>
          <w:noProof/>
          <w:sz w:val="28"/>
          <w:szCs w:val="28"/>
        </w:rPr>
      </w:pPr>
      <w:r w:rsidRPr="005700DB">
        <w:rPr>
          <w:rFonts w:ascii="Arial" w:hAnsi="Arial" w:cs="Arial"/>
          <w:b/>
          <w:sz w:val="22"/>
          <w:szCs w:val="22"/>
        </w:rPr>
        <w:t>Work Item:</w:t>
      </w:r>
      <w:r w:rsidRPr="005700DB">
        <w:rPr>
          <w:rFonts w:ascii="Arial" w:hAnsi="Arial" w:cs="Arial"/>
          <w:b/>
          <w:sz w:val="22"/>
          <w:szCs w:val="22"/>
        </w:rPr>
        <w:tab/>
      </w:r>
      <w:r w:rsidR="00B2288F" w:rsidRPr="005700DB">
        <w:rPr>
          <w:rFonts w:ascii="Arial" w:hAnsi="Arial" w:cs="Arial"/>
          <w:b/>
          <w:sz w:val="22"/>
          <w:szCs w:val="22"/>
        </w:rPr>
        <w:t>NR_SmallData_INACTIVE-Core</w:t>
      </w:r>
    </w:p>
    <w:p w14:paraId="103F0540" w14:textId="4D9843FB" w:rsidR="00C4450F" w:rsidRPr="005700DB" w:rsidRDefault="005700DB">
      <w:pPr>
        <w:spacing w:after="60"/>
        <w:ind w:left="1985" w:hanging="1985"/>
        <w:rPr>
          <w:rFonts w:ascii="Arial" w:hAnsi="Arial" w:cs="Arial"/>
          <w:b/>
          <w:sz w:val="22"/>
          <w:szCs w:val="22"/>
        </w:rPr>
      </w:pPr>
      <w:r w:rsidRPr="005700DB">
        <w:rPr>
          <w:rFonts w:ascii="Arial" w:hAnsi="Arial" w:cs="Arial"/>
          <w:b/>
          <w:sz w:val="22"/>
          <w:szCs w:val="22"/>
        </w:rPr>
        <w:t>AI:</w:t>
      </w:r>
      <w:r w:rsidRPr="005700DB">
        <w:rPr>
          <w:rFonts w:ascii="Arial" w:hAnsi="Arial" w:cs="Arial"/>
          <w:b/>
          <w:sz w:val="22"/>
          <w:szCs w:val="22"/>
        </w:rPr>
        <w:tab/>
        <w:t>5.2</w:t>
      </w:r>
    </w:p>
    <w:p w14:paraId="5CB928B0" w14:textId="44BBDF14" w:rsidR="00B97703" w:rsidRPr="005700DB" w:rsidRDefault="004E3939" w:rsidP="0011097D">
      <w:pPr>
        <w:spacing w:after="60"/>
        <w:ind w:left="1985" w:hanging="1985"/>
        <w:rPr>
          <w:rFonts w:ascii="Arial" w:hAnsi="Arial" w:cs="Arial"/>
          <w:b/>
          <w:sz w:val="22"/>
          <w:szCs w:val="22"/>
        </w:rPr>
      </w:pPr>
      <w:r w:rsidRPr="005700DB">
        <w:rPr>
          <w:rFonts w:ascii="Arial" w:hAnsi="Arial" w:cs="Arial"/>
          <w:b/>
          <w:sz w:val="22"/>
          <w:szCs w:val="22"/>
        </w:rPr>
        <w:t>Source:</w:t>
      </w:r>
      <w:r w:rsidRPr="005700DB">
        <w:rPr>
          <w:rFonts w:ascii="Arial" w:hAnsi="Arial" w:cs="Arial"/>
          <w:b/>
          <w:sz w:val="22"/>
          <w:szCs w:val="22"/>
        </w:rPr>
        <w:tab/>
      </w:r>
      <w:r w:rsidR="00CB7CAC" w:rsidRPr="005700DB">
        <w:rPr>
          <w:rFonts w:ascii="Arial" w:hAnsi="Arial" w:cs="Arial"/>
          <w:b/>
          <w:sz w:val="22"/>
          <w:szCs w:val="22"/>
        </w:rPr>
        <w:t>Qualcomm [</w:t>
      </w:r>
      <w:r w:rsidR="0079789D" w:rsidRPr="005700DB">
        <w:rPr>
          <w:rFonts w:ascii="Arial" w:hAnsi="Arial" w:cs="Arial"/>
          <w:b/>
          <w:sz w:val="22"/>
          <w:szCs w:val="22"/>
        </w:rPr>
        <w:t>RAN</w:t>
      </w:r>
      <w:r w:rsidR="00D54A5F" w:rsidRPr="005700DB">
        <w:rPr>
          <w:rFonts w:ascii="Arial" w:hAnsi="Arial" w:cs="Arial"/>
          <w:b/>
          <w:sz w:val="22"/>
          <w:szCs w:val="22"/>
        </w:rPr>
        <w:t>1</w:t>
      </w:r>
      <w:r w:rsidR="00CB7CAC" w:rsidRPr="005700DB">
        <w:rPr>
          <w:rFonts w:ascii="Arial" w:hAnsi="Arial" w:cs="Arial"/>
          <w:b/>
          <w:sz w:val="22"/>
          <w:szCs w:val="22"/>
        </w:rPr>
        <w:t>]</w:t>
      </w:r>
    </w:p>
    <w:p w14:paraId="465AC9DE" w14:textId="2F292252" w:rsidR="00B97703" w:rsidRPr="005700DB" w:rsidRDefault="00B97703">
      <w:pPr>
        <w:spacing w:after="60"/>
        <w:ind w:left="1985" w:hanging="1985"/>
        <w:rPr>
          <w:rFonts w:ascii="Arial" w:hAnsi="Arial" w:cs="Arial"/>
          <w:b/>
          <w:sz w:val="22"/>
          <w:szCs w:val="22"/>
        </w:rPr>
      </w:pPr>
      <w:r w:rsidRPr="005700DB">
        <w:rPr>
          <w:rFonts w:ascii="Arial" w:hAnsi="Arial" w:cs="Arial"/>
          <w:b/>
          <w:sz w:val="22"/>
          <w:szCs w:val="22"/>
        </w:rPr>
        <w:t>To:</w:t>
      </w:r>
      <w:r w:rsidRPr="005700DB">
        <w:rPr>
          <w:rFonts w:ascii="Arial" w:hAnsi="Arial" w:cs="Arial"/>
          <w:b/>
          <w:sz w:val="22"/>
          <w:szCs w:val="22"/>
        </w:rPr>
        <w:tab/>
      </w:r>
      <w:r w:rsidR="0053400E" w:rsidRPr="005700DB">
        <w:rPr>
          <w:rFonts w:ascii="Arial" w:hAnsi="Arial" w:cs="Arial"/>
          <w:b/>
          <w:sz w:val="22"/>
          <w:szCs w:val="22"/>
        </w:rPr>
        <w:t>RAN</w:t>
      </w:r>
      <w:r w:rsidR="00B2288F" w:rsidRPr="005700DB">
        <w:rPr>
          <w:rFonts w:ascii="Arial" w:hAnsi="Arial" w:cs="Arial"/>
          <w:b/>
          <w:sz w:val="22"/>
          <w:szCs w:val="22"/>
        </w:rPr>
        <w:t>2</w:t>
      </w:r>
    </w:p>
    <w:p w14:paraId="23FF3300" w14:textId="581665E0" w:rsidR="00B97703" w:rsidRPr="001615C5" w:rsidRDefault="00B97703">
      <w:pPr>
        <w:spacing w:after="60"/>
        <w:ind w:left="1985" w:hanging="1985"/>
        <w:rPr>
          <w:rFonts w:ascii="Arial" w:hAnsi="Arial" w:cs="Arial"/>
          <w:bCs/>
          <w:sz w:val="22"/>
          <w:szCs w:val="22"/>
        </w:rPr>
      </w:pPr>
      <w:bookmarkStart w:id="6" w:name="OLE_LINK45"/>
      <w:bookmarkStart w:id="7" w:name="OLE_LINK46"/>
    </w:p>
    <w:bookmarkEnd w:id="6"/>
    <w:bookmarkEnd w:id="7"/>
    <w:p w14:paraId="10544951" w14:textId="77777777" w:rsidR="00B97703" w:rsidRPr="008A5DBC" w:rsidRDefault="00B97703">
      <w:pPr>
        <w:spacing w:after="60"/>
        <w:ind w:left="1985" w:hanging="1985"/>
        <w:rPr>
          <w:rFonts w:ascii="Arial" w:hAnsi="Arial" w:cs="Arial"/>
          <w:bCs/>
          <w:sz w:val="22"/>
          <w:szCs w:val="22"/>
        </w:rPr>
      </w:pPr>
    </w:p>
    <w:p w14:paraId="0C8D5264" w14:textId="480EA798" w:rsidR="00B97703" w:rsidRPr="008A5DBC" w:rsidRDefault="00B97703" w:rsidP="00B97703">
      <w:pPr>
        <w:spacing w:after="60"/>
        <w:ind w:left="1985" w:hanging="1985"/>
        <w:rPr>
          <w:rFonts w:ascii="Arial" w:hAnsi="Arial" w:cs="Arial"/>
          <w:b/>
          <w:bCs/>
          <w:sz w:val="22"/>
          <w:szCs w:val="22"/>
        </w:rPr>
      </w:pPr>
      <w:r w:rsidRPr="008A5DBC">
        <w:rPr>
          <w:rFonts w:ascii="Arial" w:hAnsi="Arial" w:cs="Arial"/>
          <w:b/>
          <w:sz w:val="22"/>
          <w:szCs w:val="22"/>
        </w:rPr>
        <w:t>Contact person:</w:t>
      </w:r>
      <w:r w:rsidRPr="00D54A5F">
        <w:rPr>
          <w:rFonts w:ascii="Arial" w:hAnsi="Arial" w:cs="Arial"/>
          <w:sz w:val="22"/>
          <w:szCs w:val="22"/>
        </w:rPr>
        <w:tab/>
      </w:r>
      <w:r w:rsidR="00A074E5">
        <w:rPr>
          <w:rFonts w:ascii="Arial" w:hAnsi="Arial" w:cs="Arial"/>
          <w:sz w:val="22"/>
          <w:szCs w:val="22"/>
        </w:rPr>
        <w:t>Jing Lei</w:t>
      </w:r>
    </w:p>
    <w:p w14:paraId="249E6F04" w14:textId="14A7C3DA" w:rsidR="00B97703" w:rsidRPr="008A5DBC" w:rsidRDefault="00B97703" w:rsidP="00B97703">
      <w:pPr>
        <w:spacing w:after="60"/>
        <w:ind w:left="1985" w:hanging="1985"/>
        <w:rPr>
          <w:rFonts w:ascii="Arial" w:hAnsi="Arial" w:cs="Arial"/>
          <w:bCs/>
          <w:sz w:val="22"/>
          <w:szCs w:val="22"/>
        </w:rPr>
      </w:pPr>
      <w:r w:rsidRPr="008A5DBC">
        <w:rPr>
          <w:rFonts w:ascii="Arial" w:hAnsi="Arial" w:cs="Arial"/>
          <w:b/>
          <w:bCs/>
          <w:sz w:val="22"/>
          <w:szCs w:val="22"/>
        </w:rPr>
        <w:tab/>
      </w:r>
      <w:r w:rsidR="00A074E5">
        <w:rPr>
          <w:rFonts w:ascii="Arial" w:hAnsi="Arial" w:cs="Arial"/>
          <w:bCs/>
          <w:sz w:val="22"/>
          <w:szCs w:val="22"/>
        </w:rPr>
        <w:t>leijing@qti.qualcomm.com</w:t>
      </w:r>
    </w:p>
    <w:p w14:paraId="6D15B821" w14:textId="77777777" w:rsidR="00B97703" w:rsidRPr="008A5DBC" w:rsidRDefault="00B97703" w:rsidP="00B97703">
      <w:pPr>
        <w:spacing w:after="60"/>
        <w:ind w:left="1985" w:hanging="1985"/>
        <w:rPr>
          <w:rFonts w:ascii="Arial" w:hAnsi="Arial" w:cs="Arial"/>
          <w:b/>
          <w:bCs/>
          <w:sz w:val="22"/>
          <w:szCs w:val="22"/>
        </w:rPr>
      </w:pPr>
      <w:r w:rsidRPr="008A5DBC">
        <w:rPr>
          <w:rFonts w:ascii="Arial" w:hAnsi="Arial" w:cs="Arial"/>
          <w:b/>
          <w:bCs/>
          <w:sz w:val="22"/>
          <w:szCs w:val="22"/>
        </w:rPr>
        <w:tab/>
      </w:r>
    </w:p>
    <w:p w14:paraId="7545B55C" w14:textId="47EB6625" w:rsidR="00B97703" w:rsidRPr="008A5DBC" w:rsidRDefault="00383545">
      <w:pPr>
        <w:spacing w:after="60"/>
        <w:ind w:left="1985" w:hanging="1985"/>
        <w:rPr>
          <w:rFonts w:ascii="Arial" w:hAnsi="Arial" w:cs="Arial"/>
          <w:b/>
          <w:sz w:val="22"/>
          <w:szCs w:val="22"/>
        </w:rPr>
      </w:pPr>
      <w:r w:rsidRPr="008A5DBC">
        <w:rPr>
          <w:rFonts w:ascii="Arial" w:hAnsi="Arial" w:cs="Arial"/>
          <w:b/>
          <w:sz w:val="22"/>
          <w:szCs w:val="22"/>
        </w:rPr>
        <w:t xml:space="preserve">Send any </w:t>
      </w:r>
      <w:r w:rsidR="00A074E5">
        <w:rPr>
          <w:rFonts w:ascii="Arial" w:hAnsi="Arial" w:cs="Arial"/>
          <w:b/>
          <w:sz w:val="22"/>
          <w:szCs w:val="22"/>
        </w:rPr>
        <w:t>R</w:t>
      </w:r>
      <w:r w:rsidRPr="008A5DBC">
        <w:rPr>
          <w:rFonts w:ascii="Arial" w:hAnsi="Arial" w:cs="Arial"/>
          <w:b/>
          <w:sz w:val="22"/>
          <w:szCs w:val="22"/>
        </w:rPr>
        <w:t>eply LS to:</w:t>
      </w:r>
      <w:r w:rsidRPr="008A5DBC">
        <w:rPr>
          <w:rFonts w:ascii="Arial" w:hAnsi="Arial" w:cs="Arial"/>
          <w:b/>
          <w:sz w:val="22"/>
          <w:szCs w:val="22"/>
        </w:rPr>
        <w:tab/>
      </w:r>
      <w:r w:rsidRPr="008A5DBC">
        <w:rPr>
          <w:rFonts w:ascii="Arial" w:hAnsi="Arial" w:cs="Arial"/>
          <w:sz w:val="22"/>
          <w:szCs w:val="22"/>
        </w:rPr>
        <w:t xml:space="preserve">3GPP Liaisons Coordinator, </w:t>
      </w:r>
      <w:hyperlink r:id="rId12" w:history="1">
        <w:r w:rsidRPr="008A5DBC">
          <w:rPr>
            <w:rStyle w:val="Hyperlink"/>
            <w:rFonts w:ascii="Arial" w:hAnsi="Arial" w:cs="Arial"/>
            <w:sz w:val="22"/>
            <w:szCs w:val="22"/>
          </w:rPr>
          <w:t>mailto:3GPPLiaison@etsi.org</w:t>
        </w:r>
      </w:hyperlink>
    </w:p>
    <w:p w14:paraId="0E4B6F81" w14:textId="77777777" w:rsidR="00383545" w:rsidRPr="008A5DBC" w:rsidRDefault="00383545">
      <w:pPr>
        <w:spacing w:after="60"/>
        <w:ind w:left="1985" w:hanging="1985"/>
        <w:rPr>
          <w:rFonts w:ascii="Arial" w:hAnsi="Arial" w:cs="Arial"/>
          <w:b/>
          <w:sz w:val="22"/>
          <w:szCs w:val="22"/>
        </w:rPr>
      </w:pPr>
    </w:p>
    <w:p w14:paraId="7F015CAF" w14:textId="1979311D" w:rsidR="00B97703" w:rsidRPr="008A5DBC" w:rsidRDefault="00B97703">
      <w:pPr>
        <w:spacing w:after="60"/>
        <w:ind w:left="1985" w:hanging="1985"/>
        <w:rPr>
          <w:rFonts w:ascii="Arial" w:hAnsi="Arial" w:cs="Arial"/>
          <w:bCs/>
          <w:sz w:val="22"/>
          <w:szCs w:val="22"/>
        </w:rPr>
      </w:pPr>
      <w:r w:rsidRPr="008A5DBC">
        <w:rPr>
          <w:rFonts w:ascii="Arial" w:hAnsi="Arial" w:cs="Arial"/>
          <w:b/>
          <w:sz w:val="22"/>
          <w:szCs w:val="22"/>
        </w:rPr>
        <w:t>Attachments:</w:t>
      </w:r>
      <w:r w:rsidRPr="008A5DBC">
        <w:rPr>
          <w:rFonts w:ascii="Arial" w:hAnsi="Arial" w:cs="Arial"/>
          <w:bCs/>
          <w:sz w:val="22"/>
          <w:szCs w:val="22"/>
        </w:rPr>
        <w:tab/>
      </w:r>
      <w:r w:rsidR="00D932B8">
        <w:rPr>
          <w:rFonts w:ascii="Arial" w:hAnsi="Arial" w:cs="Arial"/>
          <w:bCs/>
          <w:sz w:val="22"/>
          <w:szCs w:val="22"/>
        </w:rPr>
        <w:t>None</w:t>
      </w:r>
    </w:p>
    <w:p w14:paraId="724DA7F2" w14:textId="77ADF121" w:rsidR="00B97703" w:rsidRDefault="000F6242" w:rsidP="00B97703">
      <w:pPr>
        <w:pStyle w:val="Heading1"/>
      </w:pPr>
      <w:r>
        <w:t>1</w:t>
      </w:r>
      <w:r w:rsidR="002F1940">
        <w:tab/>
      </w:r>
      <w:r>
        <w:t xml:space="preserve">Overall </w:t>
      </w:r>
      <w:r w:rsidR="00B80F44">
        <w:t>D</w:t>
      </w:r>
      <w:r>
        <w:t>escription</w:t>
      </w:r>
    </w:p>
    <w:p w14:paraId="3A4DC639" w14:textId="6B410E1B" w:rsidR="0049756A" w:rsidRPr="005700DB" w:rsidRDefault="0049756A" w:rsidP="0049756A">
      <w:pPr>
        <w:jc w:val="both"/>
        <w:rPr>
          <w:sz w:val="22"/>
          <w:szCs w:val="22"/>
        </w:rPr>
      </w:pPr>
      <w:bookmarkStart w:id="8" w:name="_Hlk7620913"/>
      <w:r w:rsidRPr="005700DB">
        <w:rPr>
          <w:sz w:val="22"/>
          <w:szCs w:val="22"/>
          <w:lang w:eastAsia="zh-CN"/>
        </w:rPr>
        <w:t xml:space="preserve">RAN1 would like to thank RAN2 for the LS on the </w:t>
      </w:r>
      <w:r w:rsidRPr="005700DB">
        <w:rPr>
          <w:sz w:val="22"/>
          <w:szCs w:val="22"/>
        </w:rPr>
        <w:t>following agreements:</w:t>
      </w:r>
    </w:p>
    <w:tbl>
      <w:tblPr>
        <w:tblStyle w:val="TableGrid1"/>
        <w:tblW w:w="9895" w:type="dxa"/>
        <w:tblInd w:w="0" w:type="dxa"/>
        <w:tblLook w:val="04A0" w:firstRow="1" w:lastRow="0" w:firstColumn="1" w:lastColumn="0" w:noHBand="0" w:noVBand="1"/>
      </w:tblPr>
      <w:tblGrid>
        <w:gridCol w:w="9895"/>
      </w:tblGrid>
      <w:tr w:rsidR="0049756A" w:rsidRPr="0049756A" w14:paraId="0B6AD19F" w14:textId="77777777" w:rsidTr="00EF21D3">
        <w:tc>
          <w:tcPr>
            <w:tcW w:w="9895" w:type="dxa"/>
            <w:tcBorders>
              <w:top w:val="single" w:sz="4" w:space="0" w:color="auto"/>
              <w:left w:val="single" w:sz="4" w:space="0" w:color="auto"/>
              <w:bottom w:val="single" w:sz="4" w:space="0" w:color="auto"/>
              <w:right w:val="single" w:sz="4" w:space="0" w:color="auto"/>
            </w:tcBorders>
            <w:hideMark/>
          </w:tcPr>
          <w:p w14:paraId="1DCC36BB" w14:textId="77777777" w:rsidR="00EF21D3" w:rsidRPr="005700DB" w:rsidRDefault="0049756A" w:rsidP="00EF21D3">
            <w:pPr>
              <w:pStyle w:val="ListParagraph"/>
              <w:numPr>
                <w:ilvl w:val="0"/>
                <w:numId w:val="37"/>
              </w:numPr>
              <w:tabs>
                <w:tab w:val="left" w:pos="1622"/>
              </w:tabs>
              <w:overflowPunct/>
              <w:autoSpaceDE/>
              <w:autoSpaceDN/>
              <w:adjustRightInd/>
              <w:spacing w:before="120" w:after="120"/>
              <w:ind w:left="333" w:hanging="270"/>
              <w:textAlignment w:val="auto"/>
              <w:rPr>
                <w:rFonts w:ascii="Times New Roman" w:eastAsia="MS Mincho" w:hAnsi="Times New Roman" w:cs="Times New Roman"/>
                <w:lang w:val="en-US" w:eastAsia="en-GB"/>
              </w:rPr>
            </w:pPr>
            <w:bookmarkStart w:id="9" w:name="_Hlk95607850"/>
            <w:r w:rsidRPr="005700DB">
              <w:rPr>
                <w:rFonts w:ascii="Times New Roman" w:eastAsia="MS Mincho" w:hAnsi="Times New Roman" w:cs="Times New Roman"/>
                <w:lang w:val="en-US" w:eastAsia="en-GB"/>
              </w:rPr>
              <w:t>RAN2 confirms that SDT will be configured only on initial BWP and there is no L1 ACK feedback for CG-SDT.</w:t>
            </w:r>
          </w:p>
          <w:p w14:paraId="54BA5564" w14:textId="1375806B" w:rsidR="0049756A" w:rsidRPr="00EF21D3" w:rsidRDefault="00EF21D3" w:rsidP="00EF21D3">
            <w:pPr>
              <w:pStyle w:val="ListParagraph"/>
              <w:numPr>
                <w:ilvl w:val="0"/>
                <w:numId w:val="37"/>
              </w:numPr>
              <w:tabs>
                <w:tab w:val="left" w:pos="1622"/>
              </w:tabs>
              <w:overflowPunct/>
              <w:autoSpaceDE/>
              <w:autoSpaceDN/>
              <w:adjustRightInd/>
              <w:spacing w:before="120" w:after="120"/>
              <w:ind w:left="333" w:hanging="270"/>
              <w:textAlignment w:val="auto"/>
              <w:rPr>
                <w:rFonts w:ascii="Times New Roman" w:eastAsia="MS Mincho" w:hAnsi="Times New Roman" w:cs="Times New Roman"/>
                <w:sz w:val="20"/>
                <w:szCs w:val="20"/>
                <w:lang w:val="en-US" w:eastAsia="en-GB"/>
              </w:rPr>
            </w:pPr>
            <w:r w:rsidRPr="005700DB">
              <w:rPr>
                <w:rFonts w:ascii="Times New Roman" w:eastAsia="MS Mincho" w:hAnsi="Times New Roman" w:cs="Times New Roman"/>
                <w:lang w:val="en-US" w:eastAsia="en-GB"/>
              </w:rPr>
              <w:t>RAN2 agreed that there is no restriction on the candidate values of CG period for CG-SDT</w:t>
            </w:r>
            <w:r w:rsidRPr="00EF21D3">
              <w:rPr>
                <w:rFonts w:ascii="Times New Roman" w:eastAsia="MS Mincho" w:hAnsi="Times New Roman" w:cs="Times New Roman"/>
                <w:sz w:val="20"/>
                <w:szCs w:val="20"/>
                <w:lang w:val="en-US" w:eastAsia="en-GB"/>
              </w:rPr>
              <w:t>.</w:t>
            </w:r>
          </w:p>
        </w:tc>
      </w:tr>
      <w:bookmarkEnd w:id="9"/>
    </w:tbl>
    <w:p w14:paraId="7C8D4BDB" w14:textId="77777777" w:rsidR="0049756A" w:rsidRPr="0049756A" w:rsidRDefault="0049756A" w:rsidP="0049756A">
      <w:pPr>
        <w:jc w:val="both"/>
        <w:rPr>
          <w:lang w:val="en-US"/>
        </w:rPr>
      </w:pPr>
    </w:p>
    <w:p w14:paraId="405EE97B" w14:textId="3A4ED2AE" w:rsidR="00EF21D3" w:rsidRPr="005700DB" w:rsidRDefault="0049756A" w:rsidP="00EF21D3">
      <w:pPr>
        <w:jc w:val="both"/>
        <w:rPr>
          <w:sz w:val="22"/>
          <w:szCs w:val="22"/>
        </w:rPr>
      </w:pPr>
      <w:r w:rsidRPr="005700DB">
        <w:rPr>
          <w:sz w:val="22"/>
          <w:szCs w:val="22"/>
        </w:rPr>
        <w:t>Besides, RAN1 would like to thank RAN2 for the following question on SDT resource configuration in the BWP of RedCap UE:</w:t>
      </w:r>
    </w:p>
    <w:tbl>
      <w:tblPr>
        <w:tblStyle w:val="TableGrid2"/>
        <w:tblW w:w="9895" w:type="dxa"/>
        <w:tblInd w:w="0" w:type="dxa"/>
        <w:tblLook w:val="04A0" w:firstRow="1" w:lastRow="0" w:firstColumn="1" w:lastColumn="0" w:noHBand="0" w:noVBand="1"/>
      </w:tblPr>
      <w:tblGrid>
        <w:gridCol w:w="9895"/>
      </w:tblGrid>
      <w:tr w:rsidR="00EF21D3" w:rsidRPr="00EF21D3" w14:paraId="0F2ACEAC" w14:textId="77777777" w:rsidTr="00EF21D3">
        <w:tc>
          <w:tcPr>
            <w:tcW w:w="9895" w:type="dxa"/>
            <w:tcBorders>
              <w:top w:val="single" w:sz="4" w:space="0" w:color="auto"/>
              <w:left w:val="single" w:sz="4" w:space="0" w:color="auto"/>
              <w:bottom w:val="single" w:sz="4" w:space="0" w:color="auto"/>
              <w:right w:val="single" w:sz="4" w:space="0" w:color="auto"/>
            </w:tcBorders>
            <w:hideMark/>
          </w:tcPr>
          <w:p w14:paraId="5FED492B" w14:textId="14174609" w:rsidR="00EF21D3" w:rsidRPr="005700DB" w:rsidRDefault="00EF21D3" w:rsidP="00EF21D3">
            <w:pPr>
              <w:tabs>
                <w:tab w:val="left" w:pos="1622"/>
              </w:tabs>
              <w:overflowPunct/>
              <w:autoSpaceDE/>
              <w:autoSpaceDN/>
              <w:adjustRightInd/>
              <w:spacing w:before="120" w:after="120"/>
              <w:textAlignment w:val="auto"/>
              <w:rPr>
                <w:rFonts w:ascii="Times New Roman" w:eastAsia="MS Mincho" w:hAnsi="Times New Roman" w:cs="Times New Roman"/>
                <w:szCs w:val="24"/>
                <w:lang w:val="en-US" w:eastAsia="en-GB"/>
              </w:rPr>
            </w:pPr>
            <w:r w:rsidRPr="005700DB">
              <w:rPr>
                <w:rFonts w:ascii="Times New Roman" w:eastAsia="MS Mincho" w:hAnsi="Times New Roman" w:cs="Times New Roman"/>
                <w:szCs w:val="24"/>
                <w:lang w:val="en-US" w:eastAsia="en-GB"/>
              </w:rPr>
              <w:t>RAN2 would like RAN1 to confirm that the separate BWP in case of REDCAP may still be considered as the initial BWP and SDT resources can hence be configured on this BWP for REDCAP UEs.</w:t>
            </w:r>
          </w:p>
          <w:p w14:paraId="142FF731" w14:textId="2D1CF09B" w:rsidR="00EF21D3" w:rsidRPr="00EF21D3" w:rsidRDefault="00EF21D3" w:rsidP="00EF21D3">
            <w:pPr>
              <w:tabs>
                <w:tab w:val="left" w:pos="1622"/>
              </w:tabs>
              <w:overflowPunct/>
              <w:autoSpaceDE/>
              <w:autoSpaceDN/>
              <w:adjustRightInd/>
              <w:spacing w:after="0"/>
              <w:ind w:left="363" w:hanging="363"/>
              <w:textAlignment w:val="auto"/>
              <w:rPr>
                <w:rFonts w:eastAsia="MS Mincho" w:cs="Arial"/>
                <w:color w:val="000000"/>
                <w:szCs w:val="24"/>
                <w:lang w:eastAsia="en-GB"/>
              </w:rPr>
            </w:pPr>
          </w:p>
        </w:tc>
      </w:tr>
    </w:tbl>
    <w:p w14:paraId="68C3FDE8" w14:textId="4DB60AC9" w:rsidR="00B2288F" w:rsidRDefault="00B2288F" w:rsidP="00C4450F">
      <w:pPr>
        <w:spacing w:after="0"/>
        <w:rPr>
          <w:rFonts w:eastAsiaTheme="minorEastAsia"/>
          <w:sz w:val="22"/>
          <w:szCs w:val="22"/>
          <w:lang w:val="en-US"/>
        </w:rPr>
      </w:pPr>
    </w:p>
    <w:p w14:paraId="5BC8A246" w14:textId="3AE8C3BC" w:rsidR="00EF21D3" w:rsidRPr="005700DB" w:rsidRDefault="00EF21D3" w:rsidP="00C4450F">
      <w:pPr>
        <w:spacing w:after="0"/>
        <w:rPr>
          <w:sz w:val="22"/>
          <w:szCs w:val="22"/>
        </w:rPr>
      </w:pPr>
      <w:r w:rsidRPr="005700DB">
        <w:rPr>
          <w:sz w:val="22"/>
          <w:szCs w:val="22"/>
        </w:rPr>
        <w:t xml:space="preserve">For the above question, RAN1 would like to inform RAN2 that </w:t>
      </w:r>
      <w:r w:rsidR="00416665" w:rsidRPr="005700DB">
        <w:rPr>
          <w:sz w:val="22"/>
          <w:szCs w:val="22"/>
        </w:rPr>
        <w:t xml:space="preserve">both RA-SDT and CG-SDT resources can be configured </w:t>
      </w:r>
      <w:r w:rsidR="0077734F" w:rsidRPr="005700DB">
        <w:rPr>
          <w:sz w:val="22"/>
          <w:szCs w:val="22"/>
        </w:rPr>
        <w:t xml:space="preserve">for RedCap UE </w:t>
      </w:r>
      <w:r w:rsidR="00416665" w:rsidRPr="005700DB">
        <w:rPr>
          <w:sz w:val="22"/>
          <w:szCs w:val="22"/>
        </w:rPr>
        <w:t>in the</w:t>
      </w:r>
      <w:r w:rsidRPr="005700DB">
        <w:rPr>
          <w:sz w:val="22"/>
          <w:szCs w:val="22"/>
        </w:rPr>
        <w:t xml:space="preserve"> </w:t>
      </w:r>
      <w:r w:rsidR="00416665" w:rsidRPr="005700DB">
        <w:rPr>
          <w:sz w:val="22"/>
          <w:szCs w:val="22"/>
        </w:rPr>
        <w:t>initial BWP separately configured for RedCap UE [2]. More specifically,</w:t>
      </w:r>
    </w:p>
    <w:p w14:paraId="34EBC5FF" w14:textId="6715D30C" w:rsidR="00416665" w:rsidRPr="005700DB" w:rsidRDefault="00C271E8" w:rsidP="0077734F">
      <w:pPr>
        <w:pStyle w:val="ListParagraph"/>
        <w:numPr>
          <w:ilvl w:val="0"/>
          <w:numId w:val="39"/>
        </w:numPr>
        <w:spacing w:before="60" w:after="0"/>
        <w:rPr>
          <w:sz w:val="22"/>
          <w:szCs w:val="22"/>
        </w:rPr>
      </w:pPr>
      <w:r w:rsidRPr="005700DB">
        <w:rPr>
          <w:sz w:val="22"/>
          <w:szCs w:val="22"/>
        </w:rPr>
        <w:t>F</w:t>
      </w:r>
      <w:r w:rsidR="00416665" w:rsidRPr="005700DB">
        <w:rPr>
          <w:sz w:val="22"/>
          <w:szCs w:val="22"/>
        </w:rPr>
        <w:t>or a cell that allows a RedCap UE to access, network can configure a separate initial DL</w:t>
      </w:r>
      <w:r w:rsidRPr="005700DB">
        <w:rPr>
          <w:sz w:val="22"/>
          <w:szCs w:val="22"/>
        </w:rPr>
        <w:t xml:space="preserve">/UL </w:t>
      </w:r>
      <w:r w:rsidR="00416665" w:rsidRPr="005700DB">
        <w:rPr>
          <w:sz w:val="22"/>
          <w:szCs w:val="22"/>
        </w:rPr>
        <w:t xml:space="preserve">BWP for RedCap UE, </w:t>
      </w:r>
      <w:r w:rsidRPr="005700DB">
        <w:rPr>
          <w:sz w:val="22"/>
          <w:szCs w:val="22"/>
        </w:rPr>
        <w:t xml:space="preserve">wherein the supported BW for the separate initial DL/UL BWP can have any values up to the maximum UE BW, </w:t>
      </w:r>
      <w:r w:rsidR="00416665" w:rsidRPr="005700DB">
        <w:rPr>
          <w:sz w:val="22"/>
          <w:szCs w:val="22"/>
        </w:rPr>
        <w:t>and this applies to both TDD and FDD (including FD-FDD and HD-FDD).</w:t>
      </w:r>
    </w:p>
    <w:p w14:paraId="0D5C0F0C" w14:textId="7E6788CE" w:rsidR="00416665" w:rsidRPr="005700DB" w:rsidRDefault="00416665" w:rsidP="0077734F">
      <w:pPr>
        <w:pStyle w:val="ListParagraph"/>
        <w:numPr>
          <w:ilvl w:val="0"/>
          <w:numId w:val="39"/>
        </w:numPr>
        <w:spacing w:before="60" w:after="0"/>
        <w:rPr>
          <w:sz w:val="22"/>
          <w:szCs w:val="22"/>
        </w:rPr>
      </w:pPr>
      <w:r w:rsidRPr="005700DB">
        <w:rPr>
          <w:sz w:val="22"/>
          <w:szCs w:val="22"/>
        </w:rPr>
        <w:t xml:space="preserve">For both RA-SDT and CG-SDT, a RedCap UE </w:t>
      </w:r>
      <w:r w:rsidR="00C271E8" w:rsidRPr="005700DB">
        <w:rPr>
          <w:sz w:val="22"/>
          <w:szCs w:val="22"/>
        </w:rPr>
        <w:t xml:space="preserve">with valid TA timer </w:t>
      </w:r>
      <w:r w:rsidRPr="005700DB">
        <w:rPr>
          <w:sz w:val="22"/>
          <w:szCs w:val="22"/>
        </w:rPr>
        <w:t>can transmit PRACH/PUSCH/PUCCH in an initial UL BWP separately configured for RedCap UE</w:t>
      </w:r>
      <w:r w:rsidR="00C271E8" w:rsidRPr="005700DB">
        <w:rPr>
          <w:sz w:val="22"/>
          <w:szCs w:val="22"/>
        </w:rPr>
        <w:t>.</w:t>
      </w:r>
    </w:p>
    <w:p w14:paraId="64F83CC5" w14:textId="4E423EF3" w:rsidR="00C271E8" w:rsidRPr="005700DB" w:rsidRDefault="00C271E8" w:rsidP="0077734F">
      <w:pPr>
        <w:pStyle w:val="ListParagraph"/>
        <w:numPr>
          <w:ilvl w:val="0"/>
          <w:numId w:val="39"/>
        </w:numPr>
        <w:spacing w:before="60" w:after="0"/>
        <w:rPr>
          <w:sz w:val="22"/>
          <w:szCs w:val="22"/>
        </w:rPr>
      </w:pPr>
      <w:r w:rsidRPr="005700DB">
        <w:rPr>
          <w:sz w:val="22"/>
          <w:szCs w:val="22"/>
        </w:rPr>
        <w:t xml:space="preserve">If SSB and CORESET#0 are included in the initial DL BWP separately configured for RedCap UE, SDT resources </w:t>
      </w:r>
      <w:r w:rsidR="0077734F" w:rsidRPr="005700DB">
        <w:rPr>
          <w:sz w:val="22"/>
          <w:szCs w:val="22"/>
        </w:rPr>
        <w:t xml:space="preserve">(including CSS and USS sets for CG-SDT, or CSS sets for RA-SDT) </w:t>
      </w:r>
      <w:r w:rsidRPr="005700DB">
        <w:rPr>
          <w:sz w:val="22"/>
          <w:szCs w:val="22"/>
        </w:rPr>
        <w:t xml:space="preserve">can be configured </w:t>
      </w:r>
      <w:r w:rsidR="0077734F" w:rsidRPr="005700DB">
        <w:rPr>
          <w:sz w:val="22"/>
          <w:szCs w:val="22"/>
        </w:rPr>
        <w:t xml:space="preserve">in the separate initial DL BWP of RedCap UE. </w:t>
      </w:r>
    </w:p>
    <w:p w14:paraId="5E75D667" w14:textId="2623AB08" w:rsidR="0077734F" w:rsidRPr="005700DB" w:rsidRDefault="0077734F" w:rsidP="0077734F">
      <w:pPr>
        <w:pStyle w:val="ListParagraph"/>
        <w:numPr>
          <w:ilvl w:val="0"/>
          <w:numId w:val="39"/>
        </w:numPr>
        <w:spacing w:before="60" w:after="0"/>
        <w:rPr>
          <w:sz w:val="22"/>
          <w:szCs w:val="22"/>
        </w:rPr>
      </w:pPr>
      <w:r w:rsidRPr="005700DB">
        <w:rPr>
          <w:sz w:val="22"/>
          <w:szCs w:val="22"/>
        </w:rPr>
        <w:t>If SSB or the entire CORESET#0 are not included in the initial DL BWP separately configured for RedCap UE, SDT resources can still be configured in the separate initial DL BWP for RedCap UE based on UE capability.</w:t>
      </w:r>
    </w:p>
    <w:p w14:paraId="416517F7" w14:textId="64C56064" w:rsidR="0077734F" w:rsidRPr="005700DB" w:rsidRDefault="0077734F" w:rsidP="0077734F">
      <w:pPr>
        <w:pStyle w:val="ListParagraph"/>
        <w:numPr>
          <w:ilvl w:val="0"/>
          <w:numId w:val="39"/>
        </w:numPr>
        <w:spacing w:before="60" w:after="0"/>
        <w:rPr>
          <w:sz w:val="22"/>
          <w:szCs w:val="22"/>
        </w:rPr>
      </w:pPr>
      <w:r w:rsidRPr="005700DB">
        <w:rPr>
          <w:sz w:val="22"/>
          <w:szCs w:val="22"/>
        </w:rPr>
        <w:t xml:space="preserve">If the separate initial DL BWP of RedCap UE is configured with CSS sets for RA-SDT but not </w:t>
      </w:r>
      <w:r w:rsidR="0066202B" w:rsidRPr="005700DB">
        <w:rPr>
          <w:sz w:val="22"/>
          <w:szCs w:val="22"/>
        </w:rPr>
        <w:t xml:space="preserve">for </w:t>
      </w:r>
      <w:r w:rsidRPr="005700DB">
        <w:rPr>
          <w:sz w:val="22"/>
          <w:szCs w:val="22"/>
        </w:rPr>
        <w:t>paging, the RedCap UE is not required to monitor paging PDCCH when performing RA-SDT in the separate initial DL BWP.</w:t>
      </w:r>
    </w:p>
    <w:bookmarkEnd w:id="8"/>
    <w:p w14:paraId="2D426059" w14:textId="2D62863D" w:rsidR="00B97703" w:rsidRDefault="002F1940" w:rsidP="000F6242">
      <w:pPr>
        <w:pStyle w:val="Heading1"/>
      </w:pPr>
      <w:r>
        <w:lastRenderedPageBreak/>
        <w:t>2</w:t>
      </w:r>
      <w:r>
        <w:tab/>
      </w:r>
      <w:r w:rsidR="000F6242">
        <w:t>Actions</w:t>
      </w:r>
      <w:r w:rsidR="003F7504">
        <w:t xml:space="preserve"> to RAN2:</w:t>
      </w:r>
    </w:p>
    <w:p w14:paraId="1027397F" w14:textId="46816B15" w:rsidR="008369E9" w:rsidRPr="003F17FA" w:rsidRDefault="00B97703" w:rsidP="002F158A">
      <w:pPr>
        <w:spacing w:after="120"/>
        <w:ind w:left="993" w:hanging="993"/>
        <w:rPr>
          <w:rFonts w:eastAsiaTheme="minorEastAsia"/>
          <w:bCs/>
          <w:sz w:val="22"/>
          <w:szCs w:val="22"/>
        </w:rPr>
      </w:pPr>
      <w:r w:rsidRPr="005B7576">
        <w:rPr>
          <w:b/>
          <w:sz w:val="22"/>
          <w:szCs w:val="22"/>
        </w:rPr>
        <w:t xml:space="preserve">ACTION: </w:t>
      </w:r>
      <w:r w:rsidR="003F17FA" w:rsidRPr="003F17FA">
        <w:rPr>
          <w:bCs/>
          <w:sz w:val="22"/>
          <w:szCs w:val="22"/>
        </w:rPr>
        <w:t>RAN1 respectfully asks RAN</w:t>
      </w:r>
      <w:r w:rsidR="00B2288F">
        <w:rPr>
          <w:bCs/>
          <w:sz w:val="22"/>
          <w:szCs w:val="22"/>
        </w:rPr>
        <w:t>2</w:t>
      </w:r>
      <w:r w:rsidR="003F17FA" w:rsidRPr="003F17FA">
        <w:rPr>
          <w:bCs/>
          <w:sz w:val="22"/>
          <w:szCs w:val="22"/>
        </w:rPr>
        <w:t xml:space="preserve"> to take the above</w:t>
      </w:r>
      <w:r w:rsidR="003F17FA">
        <w:rPr>
          <w:bCs/>
          <w:sz w:val="22"/>
          <w:szCs w:val="22"/>
        </w:rPr>
        <w:t xml:space="preserve"> </w:t>
      </w:r>
      <w:r w:rsidR="00B2288F">
        <w:rPr>
          <w:bCs/>
          <w:sz w:val="22"/>
          <w:szCs w:val="22"/>
        </w:rPr>
        <w:t xml:space="preserve">mentioned information </w:t>
      </w:r>
      <w:r w:rsidR="003F17FA" w:rsidRPr="003F17FA">
        <w:rPr>
          <w:bCs/>
          <w:sz w:val="22"/>
          <w:szCs w:val="22"/>
        </w:rPr>
        <w:t>into account.</w:t>
      </w:r>
    </w:p>
    <w:p w14:paraId="09552425" w14:textId="2F4CAB63" w:rsidR="00B97703" w:rsidRPr="0067058D" w:rsidRDefault="00B97703" w:rsidP="000F6242">
      <w:pPr>
        <w:pStyle w:val="Heading1"/>
        <w:rPr>
          <w:szCs w:val="36"/>
        </w:rPr>
      </w:pPr>
      <w:r w:rsidRPr="000F6242">
        <w:rPr>
          <w:szCs w:val="36"/>
        </w:rPr>
        <w:t>3</w:t>
      </w:r>
      <w:r w:rsidR="002F1940">
        <w:rPr>
          <w:szCs w:val="36"/>
        </w:rPr>
        <w:tab/>
      </w:r>
      <w:r w:rsidR="000F6242" w:rsidRPr="0067058D">
        <w:rPr>
          <w:szCs w:val="36"/>
        </w:rPr>
        <w:t xml:space="preserve">Dates of next </w:t>
      </w:r>
      <w:r w:rsidR="000F6242" w:rsidRPr="0067058D">
        <w:rPr>
          <w:rFonts w:cs="Arial"/>
          <w:bCs/>
          <w:szCs w:val="36"/>
        </w:rPr>
        <w:t xml:space="preserve">TSG </w:t>
      </w:r>
      <w:r w:rsidR="00F509DA" w:rsidRPr="0067058D">
        <w:rPr>
          <w:rFonts w:cs="Arial"/>
          <w:szCs w:val="36"/>
        </w:rPr>
        <w:t>RAN</w:t>
      </w:r>
      <w:r w:rsidR="00F509DA" w:rsidRPr="0067058D">
        <w:rPr>
          <w:rFonts w:cs="Arial"/>
          <w:bCs/>
          <w:szCs w:val="36"/>
        </w:rPr>
        <w:t xml:space="preserve"> WG</w:t>
      </w:r>
      <w:r w:rsidR="00CB7CAC">
        <w:rPr>
          <w:rFonts w:cs="Arial"/>
          <w:bCs/>
          <w:szCs w:val="36"/>
        </w:rPr>
        <w:t>1</w:t>
      </w:r>
      <w:r w:rsidR="000F6242" w:rsidRPr="0067058D">
        <w:rPr>
          <w:szCs w:val="36"/>
        </w:rPr>
        <w:t xml:space="preserve"> meetings</w:t>
      </w:r>
    </w:p>
    <w:p w14:paraId="53BCA58D" w14:textId="708B5815" w:rsidR="0049756A" w:rsidRDefault="004B2FDC" w:rsidP="00E11FA3">
      <w:pPr>
        <w:tabs>
          <w:tab w:val="left" w:pos="5103"/>
        </w:tabs>
        <w:spacing w:after="120"/>
        <w:ind w:left="2268" w:hanging="2268"/>
        <w:rPr>
          <w:rFonts w:eastAsiaTheme="minorEastAsia"/>
          <w:sz w:val="22"/>
          <w:szCs w:val="22"/>
        </w:rPr>
      </w:pPr>
      <w:r w:rsidRPr="00A074E5">
        <w:rPr>
          <w:rFonts w:eastAsiaTheme="minorEastAsia"/>
          <w:sz w:val="22"/>
          <w:szCs w:val="22"/>
        </w:rPr>
        <w:t>TSG RAN WG</w:t>
      </w:r>
      <w:r w:rsidR="00CB7CAC" w:rsidRPr="00A074E5">
        <w:rPr>
          <w:rFonts w:eastAsiaTheme="minorEastAsia"/>
          <w:sz w:val="22"/>
          <w:szCs w:val="22"/>
        </w:rPr>
        <w:t>1</w:t>
      </w:r>
      <w:r w:rsidRPr="00A074E5">
        <w:rPr>
          <w:rFonts w:eastAsiaTheme="minorEastAsia"/>
          <w:sz w:val="22"/>
          <w:szCs w:val="22"/>
        </w:rPr>
        <w:t xml:space="preserve"> Meeting #1</w:t>
      </w:r>
      <w:r w:rsidR="00CB7CAC" w:rsidRPr="00A074E5">
        <w:rPr>
          <w:rFonts w:eastAsiaTheme="minorEastAsia"/>
          <w:sz w:val="22"/>
          <w:szCs w:val="22"/>
        </w:rPr>
        <w:t>0</w:t>
      </w:r>
      <w:r w:rsidR="007D4607" w:rsidRPr="00A074E5">
        <w:rPr>
          <w:rFonts w:eastAsiaTheme="minorEastAsia"/>
          <w:sz w:val="22"/>
          <w:szCs w:val="22"/>
        </w:rPr>
        <w:t>9</w:t>
      </w:r>
      <w:r w:rsidR="001E11BD" w:rsidRPr="00A074E5">
        <w:rPr>
          <w:rFonts w:eastAsiaTheme="minorEastAsia"/>
          <w:sz w:val="22"/>
          <w:szCs w:val="22"/>
        </w:rPr>
        <w:t>-e</w:t>
      </w:r>
      <w:r w:rsidR="005C29F0">
        <w:rPr>
          <w:rFonts w:ascii="Arial" w:hAnsi="Arial" w:cs="Arial"/>
          <w:bCs/>
          <w:sz w:val="22"/>
          <w:szCs w:val="22"/>
        </w:rPr>
        <w:tab/>
      </w:r>
      <w:r w:rsidRPr="0067058D">
        <w:rPr>
          <w:rFonts w:ascii="Arial" w:hAnsi="Arial" w:cs="Arial"/>
          <w:bCs/>
          <w:sz w:val="22"/>
          <w:szCs w:val="22"/>
        </w:rPr>
        <w:tab/>
      </w:r>
      <w:r w:rsidR="005C29F0" w:rsidRPr="00A074E5">
        <w:rPr>
          <w:rFonts w:eastAsiaTheme="minorEastAsia"/>
          <w:sz w:val="22"/>
          <w:szCs w:val="22"/>
        </w:rPr>
        <w:t>16</w:t>
      </w:r>
      <w:r w:rsidR="00FB559C" w:rsidRPr="00A074E5">
        <w:rPr>
          <w:rFonts w:eastAsiaTheme="minorEastAsia"/>
          <w:sz w:val="22"/>
          <w:szCs w:val="22"/>
        </w:rPr>
        <w:t xml:space="preserve"> </w:t>
      </w:r>
      <w:r w:rsidRPr="00A074E5">
        <w:rPr>
          <w:rFonts w:eastAsiaTheme="minorEastAsia"/>
          <w:sz w:val="22"/>
          <w:szCs w:val="22"/>
        </w:rPr>
        <w:t xml:space="preserve">– </w:t>
      </w:r>
      <w:r w:rsidR="005C29F0" w:rsidRPr="00A074E5">
        <w:rPr>
          <w:rFonts w:eastAsiaTheme="minorEastAsia"/>
          <w:sz w:val="22"/>
          <w:szCs w:val="22"/>
        </w:rPr>
        <w:t>27</w:t>
      </w:r>
      <w:r w:rsidRPr="00A074E5">
        <w:rPr>
          <w:rFonts w:eastAsiaTheme="minorEastAsia"/>
          <w:sz w:val="22"/>
          <w:szCs w:val="22"/>
        </w:rPr>
        <w:t xml:space="preserve"> </w:t>
      </w:r>
      <w:r w:rsidR="005C29F0" w:rsidRPr="00A074E5">
        <w:rPr>
          <w:rFonts w:eastAsiaTheme="minorEastAsia"/>
          <w:sz w:val="22"/>
          <w:szCs w:val="22"/>
        </w:rPr>
        <w:t>May</w:t>
      </w:r>
      <w:r w:rsidRPr="00A074E5">
        <w:rPr>
          <w:rFonts w:eastAsiaTheme="minorEastAsia"/>
          <w:sz w:val="22"/>
          <w:szCs w:val="22"/>
        </w:rPr>
        <w:t xml:space="preserve"> 202</w:t>
      </w:r>
      <w:r w:rsidR="005C29F0" w:rsidRPr="00A074E5">
        <w:rPr>
          <w:rFonts w:eastAsiaTheme="minorEastAsia"/>
          <w:sz w:val="22"/>
          <w:szCs w:val="22"/>
        </w:rPr>
        <w:t>2</w:t>
      </w:r>
      <w:r w:rsidRPr="00A074E5">
        <w:rPr>
          <w:rFonts w:eastAsiaTheme="minorEastAsia"/>
          <w:sz w:val="22"/>
          <w:szCs w:val="22"/>
        </w:rPr>
        <w:t xml:space="preserve">, </w:t>
      </w:r>
      <w:r w:rsidR="001E11BD" w:rsidRPr="00A074E5">
        <w:rPr>
          <w:rFonts w:eastAsiaTheme="minorEastAsia"/>
          <w:sz w:val="22"/>
          <w:szCs w:val="22"/>
        </w:rPr>
        <w:t>Electronic</w:t>
      </w:r>
    </w:p>
    <w:p w14:paraId="201FEE6D" w14:textId="77777777" w:rsidR="0049756A" w:rsidRPr="005700DB" w:rsidRDefault="0049756A" w:rsidP="0049756A">
      <w:pPr>
        <w:keepNext/>
        <w:keepLines/>
        <w:pBdr>
          <w:top w:val="single" w:sz="12" w:space="3" w:color="auto"/>
        </w:pBdr>
        <w:spacing w:before="240"/>
        <w:outlineLvl w:val="0"/>
        <w:rPr>
          <w:rFonts w:ascii="Arial" w:hAnsi="Arial"/>
          <w:sz w:val="36"/>
          <w:szCs w:val="36"/>
        </w:rPr>
      </w:pPr>
      <w:r w:rsidRPr="005700DB">
        <w:rPr>
          <w:rFonts w:ascii="Arial" w:hAnsi="Arial"/>
          <w:sz w:val="36"/>
          <w:szCs w:val="36"/>
        </w:rPr>
        <w:t>References</w:t>
      </w:r>
    </w:p>
    <w:p w14:paraId="26AA94AC" w14:textId="38FF8E39" w:rsidR="0049756A" w:rsidRPr="005700DB" w:rsidRDefault="0049756A" w:rsidP="0049756A">
      <w:pPr>
        <w:pStyle w:val="ListParagraph"/>
        <w:numPr>
          <w:ilvl w:val="0"/>
          <w:numId w:val="36"/>
        </w:numPr>
        <w:contextualSpacing/>
        <w:rPr>
          <w:sz w:val="22"/>
          <w:szCs w:val="22"/>
        </w:rPr>
      </w:pPr>
      <w:r w:rsidRPr="005700DB">
        <w:rPr>
          <w:sz w:val="22"/>
          <w:szCs w:val="22"/>
        </w:rPr>
        <w:t>R2-2201828, “Reply LS on the L1 aspects of small data transmission,” 3GPP TSG RAN2#116bis-e, January 2022.</w:t>
      </w:r>
    </w:p>
    <w:p w14:paraId="3EFFF12E" w14:textId="74CFCF7B" w:rsidR="00416665" w:rsidRPr="005700DB" w:rsidRDefault="00416665" w:rsidP="0049756A">
      <w:pPr>
        <w:pStyle w:val="ListParagraph"/>
        <w:numPr>
          <w:ilvl w:val="0"/>
          <w:numId w:val="36"/>
        </w:numPr>
        <w:contextualSpacing/>
        <w:rPr>
          <w:sz w:val="22"/>
          <w:szCs w:val="22"/>
        </w:rPr>
      </w:pPr>
      <w:r w:rsidRPr="005700DB">
        <w:rPr>
          <w:sz w:val="22"/>
          <w:szCs w:val="22"/>
        </w:rPr>
        <w:t>Chairman’s Notes, 3GPP RAN1#107e, November 2021.</w:t>
      </w:r>
    </w:p>
    <w:p w14:paraId="22EE0419" w14:textId="77777777" w:rsidR="0049756A" w:rsidRPr="001E11BD" w:rsidRDefault="0049756A" w:rsidP="001E11BD">
      <w:pPr>
        <w:tabs>
          <w:tab w:val="left" w:pos="5103"/>
        </w:tabs>
        <w:spacing w:after="120"/>
        <w:ind w:left="2268" w:hanging="2268"/>
        <w:rPr>
          <w:rFonts w:ascii="Arial" w:eastAsia="Malgun Gothic" w:hAnsi="Arial" w:cs="Arial"/>
          <w:bCs/>
          <w:sz w:val="22"/>
          <w:szCs w:val="22"/>
        </w:rPr>
      </w:pPr>
    </w:p>
    <w:sectPr w:rsidR="0049756A" w:rsidRPr="001E11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C9A0F" w14:textId="77777777" w:rsidR="00082D8F" w:rsidRDefault="00082D8F">
      <w:pPr>
        <w:spacing w:after="0"/>
      </w:pPr>
      <w:r>
        <w:separator/>
      </w:r>
    </w:p>
  </w:endnote>
  <w:endnote w:type="continuationSeparator" w:id="0">
    <w:p w14:paraId="5AC0BC0B" w14:textId="77777777" w:rsidR="00082D8F" w:rsidRDefault="00082D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96D30" w14:textId="77777777" w:rsidR="00082D8F" w:rsidRDefault="00082D8F">
      <w:pPr>
        <w:spacing w:after="0"/>
      </w:pPr>
      <w:r>
        <w:separator/>
      </w:r>
    </w:p>
  </w:footnote>
  <w:footnote w:type="continuationSeparator" w:id="0">
    <w:p w14:paraId="582E63E8" w14:textId="77777777" w:rsidR="00082D8F" w:rsidRDefault="00082D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6533D8"/>
    <w:multiLevelType w:val="hybridMultilevel"/>
    <w:tmpl w:val="F18624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E4BF6"/>
    <w:multiLevelType w:val="hybridMultilevel"/>
    <w:tmpl w:val="A9A6B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B03889"/>
    <w:multiLevelType w:val="hybridMultilevel"/>
    <w:tmpl w:val="27CC08C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89140B1"/>
    <w:multiLevelType w:val="hybridMultilevel"/>
    <w:tmpl w:val="EC8E8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B826C2"/>
    <w:multiLevelType w:val="hybridMultilevel"/>
    <w:tmpl w:val="21C61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730F4"/>
    <w:multiLevelType w:val="hybridMultilevel"/>
    <w:tmpl w:val="65223C7C"/>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4FF16AC"/>
    <w:multiLevelType w:val="hybridMultilevel"/>
    <w:tmpl w:val="EF9E33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323827"/>
    <w:multiLevelType w:val="hybridMultilevel"/>
    <w:tmpl w:val="CBBC6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572045"/>
    <w:multiLevelType w:val="hybridMultilevel"/>
    <w:tmpl w:val="BB347382"/>
    <w:lvl w:ilvl="0" w:tplc="CBAE825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A50F3"/>
    <w:multiLevelType w:val="hybridMultilevel"/>
    <w:tmpl w:val="847E77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A1227B"/>
    <w:multiLevelType w:val="hybridMultilevel"/>
    <w:tmpl w:val="70DE65AE"/>
    <w:lvl w:ilvl="0" w:tplc="F6AA9794">
      <w:start w:val="36"/>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2F9637E7"/>
    <w:multiLevelType w:val="hybridMultilevel"/>
    <w:tmpl w:val="A0B49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7F3124"/>
    <w:multiLevelType w:val="hybridMultilevel"/>
    <w:tmpl w:val="8500EDD2"/>
    <w:lvl w:ilvl="0" w:tplc="261C86B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C76166"/>
    <w:multiLevelType w:val="hybridMultilevel"/>
    <w:tmpl w:val="F79601AA"/>
    <w:lvl w:ilvl="0" w:tplc="B51435A2">
      <w:start w:val="1"/>
      <w:numFmt w:val="bullet"/>
      <w:lvlText w:val="-"/>
      <w:lvlJc w:val="left"/>
      <w:pPr>
        <w:ind w:left="720" w:hanging="360"/>
      </w:pPr>
      <w:rPr>
        <w:rFonts w:ascii="Times New Roman" w:eastAsia="MS Mincho" w:hAnsi="Times New Roman" w:cs="Times New Roman" w:hint="default"/>
        <w:i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9F211B"/>
    <w:multiLevelType w:val="hybridMultilevel"/>
    <w:tmpl w:val="A98879BC"/>
    <w:lvl w:ilvl="0" w:tplc="98AC7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F93F35"/>
    <w:multiLevelType w:val="hybridMultilevel"/>
    <w:tmpl w:val="2FD0A312"/>
    <w:lvl w:ilvl="0" w:tplc="FA5C33EC">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F237B"/>
    <w:multiLevelType w:val="hybridMultilevel"/>
    <w:tmpl w:val="C7F80BCE"/>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74E43BC"/>
    <w:multiLevelType w:val="hybridMultilevel"/>
    <w:tmpl w:val="80E45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1475F"/>
    <w:multiLevelType w:val="hybridMultilevel"/>
    <w:tmpl w:val="9D5A23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5373D9"/>
    <w:multiLevelType w:val="hybridMultilevel"/>
    <w:tmpl w:val="000E8FEE"/>
    <w:lvl w:ilvl="0" w:tplc="CDA6E00E">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2943CE"/>
    <w:multiLevelType w:val="hybridMultilevel"/>
    <w:tmpl w:val="FB7A1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ED07FF"/>
    <w:multiLevelType w:val="hybridMultilevel"/>
    <w:tmpl w:val="F132B6C8"/>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B1D3D52"/>
    <w:multiLevelType w:val="hybridMultilevel"/>
    <w:tmpl w:val="59B8421E"/>
    <w:lvl w:ilvl="0" w:tplc="8902AA42">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BD138A7"/>
    <w:multiLevelType w:val="hybridMultilevel"/>
    <w:tmpl w:val="30023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A6117"/>
    <w:multiLevelType w:val="hybridMultilevel"/>
    <w:tmpl w:val="DB222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2C355F"/>
    <w:multiLevelType w:val="hybridMultilevel"/>
    <w:tmpl w:val="B9C44C86"/>
    <w:lvl w:ilvl="0" w:tplc="C848031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AA169E2"/>
    <w:multiLevelType w:val="hybridMultilevel"/>
    <w:tmpl w:val="C43E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38" w15:restartNumberingAfterBreak="0">
    <w:nsid w:val="72283881"/>
    <w:multiLevelType w:val="hybridMultilevel"/>
    <w:tmpl w:val="9F7027A8"/>
    <w:lvl w:ilvl="0" w:tplc="CED425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6"/>
  </w:num>
  <w:num w:numId="3">
    <w:abstractNumId w:val="23"/>
  </w:num>
  <w:num w:numId="4">
    <w:abstractNumId w:val="10"/>
  </w:num>
  <w:num w:numId="5">
    <w:abstractNumId w:val="37"/>
  </w:num>
  <w:num w:numId="6">
    <w:abstractNumId w:val="5"/>
  </w:num>
  <w:num w:numId="7">
    <w:abstractNumId w:val="32"/>
  </w:num>
  <w:num w:numId="8">
    <w:abstractNumId w:val="16"/>
  </w:num>
  <w:num w:numId="9">
    <w:abstractNumId w:val="20"/>
  </w:num>
  <w:num w:numId="10">
    <w:abstractNumId w:val="12"/>
  </w:num>
  <w:num w:numId="11">
    <w:abstractNumId w:val="7"/>
  </w:num>
  <w:num w:numId="12">
    <w:abstractNumId w:val="1"/>
  </w:num>
  <w:num w:numId="13">
    <w:abstractNumId w:val="31"/>
  </w:num>
  <w:num w:numId="14">
    <w:abstractNumId w:val="36"/>
  </w:num>
  <w:num w:numId="15">
    <w:abstractNumId w:val="38"/>
  </w:num>
  <w:num w:numId="16">
    <w:abstractNumId w:val="4"/>
  </w:num>
  <w:num w:numId="17">
    <w:abstractNumId w:val="25"/>
  </w:num>
  <w:num w:numId="18">
    <w:abstractNumId w:val="21"/>
  </w:num>
  <w:num w:numId="19">
    <w:abstractNumId w:val="6"/>
  </w:num>
  <w:num w:numId="20">
    <w:abstractNumId w:val="19"/>
  </w:num>
  <w:num w:numId="21">
    <w:abstractNumId w:val="15"/>
  </w:num>
  <w:num w:numId="22">
    <w:abstractNumId w:val="13"/>
  </w:num>
  <w:num w:numId="23">
    <w:abstractNumId w:val="2"/>
  </w:num>
  <w:num w:numId="24">
    <w:abstractNumId w:val="18"/>
  </w:num>
  <w:num w:numId="25">
    <w:abstractNumId w:val="34"/>
  </w:num>
  <w:num w:numId="26">
    <w:abstractNumId w:val="27"/>
  </w:num>
  <w:num w:numId="27">
    <w:abstractNumId w:val="14"/>
  </w:num>
  <w:num w:numId="28">
    <w:abstractNumId w:val="11"/>
  </w:num>
  <w:num w:numId="29">
    <w:abstractNumId w:val="22"/>
  </w:num>
  <w:num w:numId="30">
    <w:abstractNumId w:val="29"/>
  </w:num>
  <w:num w:numId="31">
    <w:abstractNumId w:val="35"/>
  </w:num>
  <w:num w:numId="32">
    <w:abstractNumId w:val="9"/>
  </w:num>
  <w:num w:numId="33">
    <w:abstractNumId w:val="30"/>
  </w:num>
  <w:num w:numId="34">
    <w:abstractNumId w:val="8"/>
  </w:num>
  <w:num w:numId="35">
    <w:abstractNumId w:val="28"/>
  </w:num>
  <w:num w:numId="36">
    <w:abstractNumId w:val="0"/>
    <w:lvlOverride w:ilvl="0">
      <w:startOverride w:val="1"/>
    </w:lvlOverride>
  </w:num>
  <w:num w:numId="37">
    <w:abstractNumId w:val="24"/>
  </w:num>
  <w:num w:numId="38">
    <w:abstractNumId w:val="17"/>
  </w:num>
  <w:num w:numId="3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96E"/>
    <w:rsid w:val="00004B53"/>
    <w:rsid w:val="00006392"/>
    <w:rsid w:val="00006E77"/>
    <w:rsid w:val="0001079F"/>
    <w:rsid w:val="00016CA7"/>
    <w:rsid w:val="00017F23"/>
    <w:rsid w:val="00023798"/>
    <w:rsid w:val="00023F25"/>
    <w:rsid w:val="000328D9"/>
    <w:rsid w:val="00033586"/>
    <w:rsid w:val="000352E6"/>
    <w:rsid w:val="000362CB"/>
    <w:rsid w:val="00041396"/>
    <w:rsid w:val="00043860"/>
    <w:rsid w:val="00043BD5"/>
    <w:rsid w:val="000451C3"/>
    <w:rsid w:val="00052481"/>
    <w:rsid w:val="00054E22"/>
    <w:rsid w:val="0005720E"/>
    <w:rsid w:val="0006055C"/>
    <w:rsid w:val="0006532D"/>
    <w:rsid w:val="000711BE"/>
    <w:rsid w:val="000759D4"/>
    <w:rsid w:val="00082D8F"/>
    <w:rsid w:val="000873E3"/>
    <w:rsid w:val="000922E7"/>
    <w:rsid w:val="00093D18"/>
    <w:rsid w:val="00095078"/>
    <w:rsid w:val="00097588"/>
    <w:rsid w:val="000A5047"/>
    <w:rsid w:val="000B2D7F"/>
    <w:rsid w:val="000B412B"/>
    <w:rsid w:val="000C00AB"/>
    <w:rsid w:val="000C0F80"/>
    <w:rsid w:val="000D0E7B"/>
    <w:rsid w:val="000D12D0"/>
    <w:rsid w:val="000D51CA"/>
    <w:rsid w:val="000D5858"/>
    <w:rsid w:val="000D60D5"/>
    <w:rsid w:val="000D6D8F"/>
    <w:rsid w:val="000F1384"/>
    <w:rsid w:val="000F6242"/>
    <w:rsid w:val="000F7BD1"/>
    <w:rsid w:val="00100025"/>
    <w:rsid w:val="00102EA3"/>
    <w:rsid w:val="00103F8F"/>
    <w:rsid w:val="0011097D"/>
    <w:rsid w:val="001147C1"/>
    <w:rsid w:val="00123E63"/>
    <w:rsid w:val="001251BA"/>
    <w:rsid w:val="00146782"/>
    <w:rsid w:val="00147A6B"/>
    <w:rsid w:val="00157248"/>
    <w:rsid w:val="00157345"/>
    <w:rsid w:val="001615C5"/>
    <w:rsid w:val="00167E48"/>
    <w:rsid w:val="001719D7"/>
    <w:rsid w:val="00180763"/>
    <w:rsid w:val="001971E4"/>
    <w:rsid w:val="001A365E"/>
    <w:rsid w:val="001A60BB"/>
    <w:rsid w:val="001A7B41"/>
    <w:rsid w:val="001B2552"/>
    <w:rsid w:val="001C250E"/>
    <w:rsid w:val="001C34E1"/>
    <w:rsid w:val="001C6B47"/>
    <w:rsid w:val="001D18CF"/>
    <w:rsid w:val="001D240A"/>
    <w:rsid w:val="001E11BD"/>
    <w:rsid w:val="001E72D4"/>
    <w:rsid w:val="001F34D0"/>
    <w:rsid w:val="001F5D1F"/>
    <w:rsid w:val="00207F41"/>
    <w:rsid w:val="00212200"/>
    <w:rsid w:val="00212B02"/>
    <w:rsid w:val="00214AC4"/>
    <w:rsid w:val="00214E87"/>
    <w:rsid w:val="0021500E"/>
    <w:rsid w:val="00215561"/>
    <w:rsid w:val="00215978"/>
    <w:rsid w:val="00223915"/>
    <w:rsid w:val="00232A16"/>
    <w:rsid w:val="00236894"/>
    <w:rsid w:val="00243222"/>
    <w:rsid w:val="002433C3"/>
    <w:rsid w:val="00244141"/>
    <w:rsid w:val="00246C4C"/>
    <w:rsid w:val="00246DD5"/>
    <w:rsid w:val="00247224"/>
    <w:rsid w:val="0026497F"/>
    <w:rsid w:val="00271D89"/>
    <w:rsid w:val="0027726D"/>
    <w:rsid w:val="00282D53"/>
    <w:rsid w:val="00285C8B"/>
    <w:rsid w:val="002869CC"/>
    <w:rsid w:val="00291C6C"/>
    <w:rsid w:val="00291EAE"/>
    <w:rsid w:val="00293390"/>
    <w:rsid w:val="00297AC0"/>
    <w:rsid w:val="002A3E86"/>
    <w:rsid w:val="002B020F"/>
    <w:rsid w:val="002B1C6F"/>
    <w:rsid w:val="002B226F"/>
    <w:rsid w:val="002C3DBF"/>
    <w:rsid w:val="002C42A7"/>
    <w:rsid w:val="002C6239"/>
    <w:rsid w:val="002D692C"/>
    <w:rsid w:val="002E0C4B"/>
    <w:rsid w:val="002E127B"/>
    <w:rsid w:val="002F158A"/>
    <w:rsid w:val="002F1940"/>
    <w:rsid w:val="002F5DDC"/>
    <w:rsid w:val="003011BD"/>
    <w:rsid w:val="003149AE"/>
    <w:rsid w:val="00320FE1"/>
    <w:rsid w:val="00326F00"/>
    <w:rsid w:val="00342958"/>
    <w:rsid w:val="00344CD0"/>
    <w:rsid w:val="00345E45"/>
    <w:rsid w:val="003468D1"/>
    <w:rsid w:val="00346F33"/>
    <w:rsid w:val="0034706A"/>
    <w:rsid w:val="00350728"/>
    <w:rsid w:val="00351376"/>
    <w:rsid w:val="00352282"/>
    <w:rsid w:val="00352BD9"/>
    <w:rsid w:val="003566AE"/>
    <w:rsid w:val="00363A94"/>
    <w:rsid w:val="003644B3"/>
    <w:rsid w:val="00365245"/>
    <w:rsid w:val="00366939"/>
    <w:rsid w:val="0037267B"/>
    <w:rsid w:val="003746A7"/>
    <w:rsid w:val="00383545"/>
    <w:rsid w:val="003853C1"/>
    <w:rsid w:val="00390F76"/>
    <w:rsid w:val="003915C3"/>
    <w:rsid w:val="00393AF6"/>
    <w:rsid w:val="00395C5D"/>
    <w:rsid w:val="003A265A"/>
    <w:rsid w:val="003B0748"/>
    <w:rsid w:val="003B51A8"/>
    <w:rsid w:val="003C25E0"/>
    <w:rsid w:val="003C3F5A"/>
    <w:rsid w:val="003D47D1"/>
    <w:rsid w:val="003D760F"/>
    <w:rsid w:val="003E3C7B"/>
    <w:rsid w:val="003E507D"/>
    <w:rsid w:val="003E68DC"/>
    <w:rsid w:val="003E6FC9"/>
    <w:rsid w:val="003F07C0"/>
    <w:rsid w:val="003F17FA"/>
    <w:rsid w:val="003F2A46"/>
    <w:rsid w:val="003F5893"/>
    <w:rsid w:val="003F7504"/>
    <w:rsid w:val="00407EC4"/>
    <w:rsid w:val="00413E06"/>
    <w:rsid w:val="0041549E"/>
    <w:rsid w:val="00416502"/>
    <w:rsid w:val="00416665"/>
    <w:rsid w:val="00420650"/>
    <w:rsid w:val="004215A0"/>
    <w:rsid w:val="004241F2"/>
    <w:rsid w:val="00425688"/>
    <w:rsid w:val="00433500"/>
    <w:rsid w:val="00433F71"/>
    <w:rsid w:val="00434363"/>
    <w:rsid w:val="00434A98"/>
    <w:rsid w:val="00434C61"/>
    <w:rsid w:val="0043710F"/>
    <w:rsid w:val="00440A9E"/>
    <w:rsid w:val="00440D5D"/>
    <w:rsid w:val="00440FC9"/>
    <w:rsid w:val="004457A3"/>
    <w:rsid w:val="004462AE"/>
    <w:rsid w:val="00452646"/>
    <w:rsid w:val="004532D0"/>
    <w:rsid w:val="004600CA"/>
    <w:rsid w:val="00462224"/>
    <w:rsid w:val="00466DAF"/>
    <w:rsid w:val="00467F13"/>
    <w:rsid w:val="00470BAC"/>
    <w:rsid w:val="00477859"/>
    <w:rsid w:val="00490C88"/>
    <w:rsid w:val="00490D5F"/>
    <w:rsid w:val="0049194A"/>
    <w:rsid w:val="004932ED"/>
    <w:rsid w:val="00493942"/>
    <w:rsid w:val="00494C67"/>
    <w:rsid w:val="0049756A"/>
    <w:rsid w:val="0049785E"/>
    <w:rsid w:val="004A4D65"/>
    <w:rsid w:val="004B2FDC"/>
    <w:rsid w:val="004B5704"/>
    <w:rsid w:val="004B5966"/>
    <w:rsid w:val="004B70CD"/>
    <w:rsid w:val="004C3307"/>
    <w:rsid w:val="004D11B8"/>
    <w:rsid w:val="004D3C0A"/>
    <w:rsid w:val="004D74EF"/>
    <w:rsid w:val="004E0D7A"/>
    <w:rsid w:val="004E1F72"/>
    <w:rsid w:val="004E3939"/>
    <w:rsid w:val="004E6C9C"/>
    <w:rsid w:val="004F10BF"/>
    <w:rsid w:val="004F1395"/>
    <w:rsid w:val="00501F05"/>
    <w:rsid w:val="0050319F"/>
    <w:rsid w:val="0050557B"/>
    <w:rsid w:val="00506C98"/>
    <w:rsid w:val="00507EBA"/>
    <w:rsid w:val="00514D12"/>
    <w:rsid w:val="00517504"/>
    <w:rsid w:val="0052784E"/>
    <w:rsid w:val="0053400E"/>
    <w:rsid w:val="00534B9F"/>
    <w:rsid w:val="00537CCF"/>
    <w:rsid w:val="005404E7"/>
    <w:rsid w:val="00540B17"/>
    <w:rsid w:val="00541040"/>
    <w:rsid w:val="00541CAC"/>
    <w:rsid w:val="00543962"/>
    <w:rsid w:val="00546893"/>
    <w:rsid w:val="005470B7"/>
    <w:rsid w:val="0055117F"/>
    <w:rsid w:val="005513DC"/>
    <w:rsid w:val="00552844"/>
    <w:rsid w:val="005700DB"/>
    <w:rsid w:val="00575964"/>
    <w:rsid w:val="00577947"/>
    <w:rsid w:val="00581456"/>
    <w:rsid w:val="00596BC7"/>
    <w:rsid w:val="005970ED"/>
    <w:rsid w:val="005B20C7"/>
    <w:rsid w:val="005B5AE4"/>
    <w:rsid w:val="005B7576"/>
    <w:rsid w:val="005C0821"/>
    <w:rsid w:val="005C14AE"/>
    <w:rsid w:val="005C29F0"/>
    <w:rsid w:val="005C3CAB"/>
    <w:rsid w:val="005C61F7"/>
    <w:rsid w:val="005D44F7"/>
    <w:rsid w:val="005D657C"/>
    <w:rsid w:val="005D7661"/>
    <w:rsid w:val="005F1C83"/>
    <w:rsid w:val="005F4729"/>
    <w:rsid w:val="006122D5"/>
    <w:rsid w:val="00613BB9"/>
    <w:rsid w:val="00614EEE"/>
    <w:rsid w:val="00615008"/>
    <w:rsid w:val="00615153"/>
    <w:rsid w:val="006154EE"/>
    <w:rsid w:val="00615ECB"/>
    <w:rsid w:val="00616ACC"/>
    <w:rsid w:val="00620F9F"/>
    <w:rsid w:val="006267CE"/>
    <w:rsid w:val="00632035"/>
    <w:rsid w:val="00636D87"/>
    <w:rsid w:val="006400A1"/>
    <w:rsid w:val="0064215D"/>
    <w:rsid w:val="006447F7"/>
    <w:rsid w:val="00653A61"/>
    <w:rsid w:val="0066202B"/>
    <w:rsid w:val="00662519"/>
    <w:rsid w:val="00663CB2"/>
    <w:rsid w:val="0067058D"/>
    <w:rsid w:val="006711BD"/>
    <w:rsid w:val="00675C0C"/>
    <w:rsid w:val="0067603F"/>
    <w:rsid w:val="006823A2"/>
    <w:rsid w:val="006833AE"/>
    <w:rsid w:val="00684FF4"/>
    <w:rsid w:val="006908BD"/>
    <w:rsid w:val="00694B7A"/>
    <w:rsid w:val="00697C19"/>
    <w:rsid w:val="006A3359"/>
    <w:rsid w:val="006A3FBA"/>
    <w:rsid w:val="006A7420"/>
    <w:rsid w:val="006A77A2"/>
    <w:rsid w:val="006B495D"/>
    <w:rsid w:val="006B562A"/>
    <w:rsid w:val="006B5B74"/>
    <w:rsid w:val="006D23A6"/>
    <w:rsid w:val="006D4D99"/>
    <w:rsid w:val="006E3EC2"/>
    <w:rsid w:val="006E692F"/>
    <w:rsid w:val="006F24A2"/>
    <w:rsid w:val="006F3107"/>
    <w:rsid w:val="006F5E33"/>
    <w:rsid w:val="00700BEC"/>
    <w:rsid w:val="00712ADC"/>
    <w:rsid w:val="00714D45"/>
    <w:rsid w:val="007162A4"/>
    <w:rsid w:val="007177A4"/>
    <w:rsid w:val="00717A41"/>
    <w:rsid w:val="00717D4D"/>
    <w:rsid w:val="0072477D"/>
    <w:rsid w:val="007263DB"/>
    <w:rsid w:val="0072642C"/>
    <w:rsid w:val="00731B18"/>
    <w:rsid w:val="00731BBC"/>
    <w:rsid w:val="0073504B"/>
    <w:rsid w:val="007370C2"/>
    <w:rsid w:val="00745A28"/>
    <w:rsid w:val="00751A48"/>
    <w:rsid w:val="007522F9"/>
    <w:rsid w:val="00753F87"/>
    <w:rsid w:val="00757999"/>
    <w:rsid w:val="00763DBB"/>
    <w:rsid w:val="00770C65"/>
    <w:rsid w:val="00773AD1"/>
    <w:rsid w:val="0077734F"/>
    <w:rsid w:val="00782378"/>
    <w:rsid w:val="0078302D"/>
    <w:rsid w:val="007833B3"/>
    <w:rsid w:val="00785A90"/>
    <w:rsid w:val="0078741F"/>
    <w:rsid w:val="007915F4"/>
    <w:rsid w:val="0079789D"/>
    <w:rsid w:val="007A2515"/>
    <w:rsid w:val="007A3383"/>
    <w:rsid w:val="007A7400"/>
    <w:rsid w:val="007A7DC0"/>
    <w:rsid w:val="007B4160"/>
    <w:rsid w:val="007C0890"/>
    <w:rsid w:val="007C6953"/>
    <w:rsid w:val="007C6F4D"/>
    <w:rsid w:val="007C786A"/>
    <w:rsid w:val="007D0284"/>
    <w:rsid w:val="007D28C2"/>
    <w:rsid w:val="007D4607"/>
    <w:rsid w:val="007D4849"/>
    <w:rsid w:val="007D6CCA"/>
    <w:rsid w:val="007E47B6"/>
    <w:rsid w:val="007E480D"/>
    <w:rsid w:val="007E5F5E"/>
    <w:rsid w:val="007F3C98"/>
    <w:rsid w:val="007F4F92"/>
    <w:rsid w:val="007F5CD4"/>
    <w:rsid w:val="0080014F"/>
    <w:rsid w:val="00801364"/>
    <w:rsid w:val="0080779C"/>
    <w:rsid w:val="0081117C"/>
    <w:rsid w:val="0082132A"/>
    <w:rsid w:val="0083154D"/>
    <w:rsid w:val="0083337E"/>
    <w:rsid w:val="00834DD8"/>
    <w:rsid w:val="008369E9"/>
    <w:rsid w:val="008373AA"/>
    <w:rsid w:val="00851F36"/>
    <w:rsid w:val="00860046"/>
    <w:rsid w:val="00873A89"/>
    <w:rsid w:val="00874016"/>
    <w:rsid w:val="008766F3"/>
    <w:rsid w:val="00885AD2"/>
    <w:rsid w:val="00892752"/>
    <w:rsid w:val="008A2D06"/>
    <w:rsid w:val="008A31A2"/>
    <w:rsid w:val="008A476D"/>
    <w:rsid w:val="008A5DBC"/>
    <w:rsid w:val="008A64DA"/>
    <w:rsid w:val="008B0875"/>
    <w:rsid w:val="008B1768"/>
    <w:rsid w:val="008B7C32"/>
    <w:rsid w:val="008C4127"/>
    <w:rsid w:val="008D772F"/>
    <w:rsid w:val="008E384F"/>
    <w:rsid w:val="008F35D0"/>
    <w:rsid w:val="008F6315"/>
    <w:rsid w:val="009016FE"/>
    <w:rsid w:val="009026E5"/>
    <w:rsid w:val="00903587"/>
    <w:rsid w:val="00903FC5"/>
    <w:rsid w:val="00904BE5"/>
    <w:rsid w:val="00910ED3"/>
    <w:rsid w:val="009134AC"/>
    <w:rsid w:val="009175A8"/>
    <w:rsid w:val="00923A31"/>
    <w:rsid w:val="00932111"/>
    <w:rsid w:val="009328D4"/>
    <w:rsid w:val="00935462"/>
    <w:rsid w:val="0093726D"/>
    <w:rsid w:val="00943F2C"/>
    <w:rsid w:val="00946205"/>
    <w:rsid w:val="00946FE7"/>
    <w:rsid w:val="009477DC"/>
    <w:rsid w:val="00960900"/>
    <w:rsid w:val="009650C5"/>
    <w:rsid w:val="0096683C"/>
    <w:rsid w:val="009678A3"/>
    <w:rsid w:val="0097068B"/>
    <w:rsid w:val="00973175"/>
    <w:rsid w:val="0097595E"/>
    <w:rsid w:val="00982172"/>
    <w:rsid w:val="00986959"/>
    <w:rsid w:val="00991D9B"/>
    <w:rsid w:val="0099764C"/>
    <w:rsid w:val="009A553E"/>
    <w:rsid w:val="009B10E4"/>
    <w:rsid w:val="009B4F00"/>
    <w:rsid w:val="009B5770"/>
    <w:rsid w:val="009B6621"/>
    <w:rsid w:val="009C18B4"/>
    <w:rsid w:val="009C2797"/>
    <w:rsid w:val="009C7385"/>
    <w:rsid w:val="009C7BD5"/>
    <w:rsid w:val="009D2468"/>
    <w:rsid w:val="009D5CCE"/>
    <w:rsid w:val="009D772B"/>
    <w:rsid w:val="009F1967"/>
    <w:rsid w:val="009F4B0D"/>
    <w:rsid w:val="009F7B15"/>
    <w:rsid w:val="00A049B8"/>
    <w:rsid w:val="00A04E12"/>
    <w:rsid w:val="00A059C8"/>
    <w:rsid w:val="00A05F94"/>
    <w:rsid w:val="00A074E5"/>
    <w:rsid w:val="00A13122"/>
    <w:rsid w:val="00A1614B"/>
    <w:rsid w:val="00A2258B"/>
    <w:rsid w:val="00A22926"/>
    <w:rsid w:val="00A27BE5"/>
    <w:rsid w:val="00A342CD"/>
    <w:rsid w:val="00A35A2B"/>
    <w:rsid w:val="00A36994"/>
    <w:rsid w:val="00A400C3"/>
    <w:rsid w:val="00A41394"/>
    <w:rsid w:val="00A42ADF"/>
    <w:rsid w:val="00A45C1B"/>
    <w:rsid w:val="00A46C8B"/>
    <w:rsid w:val="00A50E7F"/>
    <w:rsid w:val="00A511BC"/>
    <w:rsid w:val="00A66B7F"/>
    <w:rsid w:val="00A66D94"/>
    <w:rsid w:val="00A66E83"/>
    <w:rsid w:val="00A701F5"/>
    <w:rsid w:val="00A70F2B"/>
    <w:rsid w:val="00A76212"/>
    <w:rsid w:val="00A87839"/>
    <w:rsid w:val="00A92389"/>
    <w:rsid w:val="00A940FD"/>
    <w:rsid w:val="00A9415A"/>
    <w:rsid w:val="00A974CB"/>
    <w:rsid w:val="00A97CDC"/>
    <w:rsid w:val="00AA37D4"/>
    <w:rsid w:val="00AA3F6B"/>
    <w:rsid w:val="00AA65DE"/>
    <w:rsid w:val="00AB353B"/>
    <w:rsid w:val="00AB7199"/>
    <w:rsid w:val="00AB7A42"/>
    <w:rsid w:val="00AC0882"/>
    <w:rsid w:val="00AC4D3F"/>
    <w:rsid w:val="00AC578F"/>
    <w:rsid w:val="00AC5C95"/>
    <w:rsid w:val="00AD00B7"/>
    <w:rsid w:val="00AD1A0E"/>
    <w:rsid w:val="00AD2284"/>
    <w:rsid w:val="00AE1CAB"/>
    <w:rsid w:val="00AF364B"/>
    <w:rsid w:val="00AF6A14"/>
    <w:rsid w:val="00B21800"/>
    <w:rsid w:val="00B2288F"/>
    <w:rsid w:val="00B22C95"/>
    <w:rsid w:val="00B32FAD"/>
    <w:rsid w:val="00B374E8"/>
    <w:rsid w:val="00B43CFE"/>
    <w:rsid w:val="00B52EA5"/>
    <w:rsid w:val="00B52EC0"/>
    <w:rsid w:val="00B55027"/>
    <w:rsid w:val="00B61E30"/>
    <w:rsid w:val="00B642DA"/>
    <w:rsid w:val="00B6568F"/>
    <w:rsid w:val="00B72B81"/>
    <w:rsid w:val="00B73F3B"/>
    <w:rsid w:val="00B75FA9"/>
    <w:rsid w:val="00B80F44"/>
    <w:rsid w:val="00B8102A"/>
    <w:rsid w:val="00B84A10"/>
    <w:rsid w:val="00B911E8"/>
    <w:rsid w:val="00B97703"/>
    <w:rsid w:val="00BA4018"/>
    <w:rsid w:val="00BA4E7C"/>
    <w:rsid w:val="00BB0E42"/>
    <w:rsid w:val="00BB4006"/>
    <w:rsid w:val="00BB4EAC"/>
    <w:rsid w:val="00BB7762"/>
    <w:rsid w:val="00BC33AE"/>
    <w:rsid w:val="00BC3C23"/>
    <w:rsid w:val="00BC68F0"/>
    <w:rsid w:val="00BD27CD"/>
    <w:rsid w:val="00BD29C8"/>
    <w:rsid w:val="00BD3F07"/>
    <w:rsid w:val="00BD48E7"/>
    <w:rsid w:val="00BD5EA1"/>
    <w:rsid w:val="00BD7044"/>
    <w:rsid w:val="00BE18F9"/>
    <w:rsid w:val="00BE3B5A"/>
    <w:rsid w:val="00BE5474"/>
    <w:rsid w:val="00BE5839"/>
    <w:rsid w:val="00BF531B"/>
    <w:rsid w:val="00BF5726"/>
    <w:rsid w:val="00C10FC1"/>
    <w:rsid w:val="00C116CD"/>
    <w:rsid w:val="00C1174F"/>
    <w:rsid w:val="00C117CC"/>
    <w:rsid w:val="00C11C99"/>
    <w:rsid w:val="00C14B72"/>
    <w:rsid w:val="00C271E8"/>
    <w:rsid w:val="00C27D53"/>
    <w:rsid w:val="00C30169"/>
    <w:rsid w:val="00C326C4"/>
    <w:rsid w:val="00C369AC"/>
    <w:rsid w:val="00C42B50"/>
    <w:rsid w:val="00C4450F"/>
    <w:rsid w:val="00C464B4"/>
    <w:rsid w:val="00C47E5D"/>
    <w:rsid w:val="00C50FC0"/>
    <w:rsid w:val="00C64BEA"/>
    <w:rsid w:val="00C665BD"/>
    <w:rsid w:val="00C70D9F"/>
    <w:rsid w:val="00C73AC5"/>
    <w:rsid w:val="00C7419A"/>
    <w:rsid w:val="00C77304"/>
    <w:rsid w:val="00C81B05"/>
    <w:rsid w:val="00C82985"/>
    <w:rsid w:val="00C84F6D"/>
    <w:rsid w:val="00C90234"/>
    <w:rsid w:val="00C90BB1"/>
    <w:rsid w:val="00C9126E"/>
    <w:rsid w:val="00C914A2"/>
    <w:rsid w:val="00C928D8"/>
    <w:rsid w:val="00CB1B02"/>
    <w:rsid w:val="00CB4090"/>
    <w:rsid w:val="00CB7CAC"/>
    <w:rsid w:val="00CC0DBD"/>
    <w:rsid w:val="00CC1F09"/>
    <w:rsid w:val="00CC2F12"/>
    <w:rsid w:val="00CC76CA"/>
    <w:rsid w:val="00CD3D72"/>
    <w:rsid w:val="00CD6AC5"/>
    <w:rsid w:val="00CE43BF"/>
    <w:rsid w:val="00D023DA"/>
    <w:rsid w:val="00D036B3"/>
    <w:rsid w:val="00D06FEC"/>
    <w:rsid w:val="00D07515"/>
    <w:rsid w:val="00D24970"/>
    <w:rsid w:val="00D279A6"/>
    <w:rsid w:val="00D37249"/>
    <w:rsid w:val="00D44D15"/>
    <w:rsid w:val="00D4608D"/>
    <w:rsid w:val="00D5316D"/>
    <w:rsid w:val="00D53893"/>
    <w:rsid w:val="00D54A5F"/>
    <w:rsid w:val="00D65E7B"/>
    <w:rsid w:val="00D67673"/>
    <w:rsid w:val="00D71CD6"/>
    <w:rsid w:val="00D72375"/>
    <w:rsid w:val="00D92475"/>
    <w:rsid w:val="00D932B8"/>
    <w:rsid w:val="00D976F0"/>
    <w:rsid w:val="00DA1ACA"/>
    <w:rsid w:val="00DB1444"/>
    <w:rsid w:val="00DB5C54"/>
    <w:rsid w:val="00DC3565"/>
    <w:rsid w:val="00DC3DB6"/>
    <w:rsid w:val="00DC3F42"/>
    <w:rsid w:val="00DD409F"/>
    <w:rsid w:val="00DD67BA"/>
    <w:rsid w:val="00DD7D7E"/>
    <w:rsid w:val="00DE1ACF"/>
    <w:rsid w:val="00DE2293"/>
    <w:rsid w:val="00DE275D"/>
    <w:rsid w:val="00DE3198"/>
    <w:rsid w:val="00DE38A1"/>
    <w:rsid w:val="00DE644B"/>
    <w:rsid w:val="00DF5675"/>
    <w:rsid w:val="00DF623F"/>
    <w:rsid w:val="00DF6B9B"/>
    <w:rsid w:val="00E056B5"/>
    <w:rsid w:val="00E05D00"/>
    <w:rsid w:val="00E11FA3"/>
    <w:rsid w:val="00E15EC7"/>
    <w:rsid w:val="00E23AA6"/>
    <w:rsid w:val="00E26CF0"/>
    <w:rsid w:val="00E35095"/>
    <w:rsid w:val="00E35351"/>
    <w:rsid w:val="00E43684"/>
    <w:rsid w:val="00E45444"/>
    <w:rsid w:val="00E4609C"/>
    <w:rsid w:val="00E472A7"/>
    <w:rsid w:val="00E51165"/>
    <w:rsid w:val="00E53D4F"/>
    <w:rsid w:val="00E55E5A"/>
    <w:rsid w:val="00E637F3"/>
    <w:rsid w:val="00E70734"/>
    <w:rsid w:val="00E72AC5"/>
    <w:rsid w:val="00E8654B"/>
    <w:rsid w:val="00E96BEE"/>
    <w:rsid w:val="00EB5721"/>
    <w:rsid w:val="00EC057B"/>
    <w:rsid w:val="00EC3259"/>
    <w:rsid w:val="00ED0A33"/>
    <w:rsid w:val="00ED0B37"/>
    <w:rsid w:val="00EE22DF"/>
    <w:rsid w:val="00EF21D3"/>
    <w:rsid w:val="00EF288A"/>
    <w:rsid w:val="00EF3539"/>
    <w:rsid w:val="00F02295"/>
    <w:rsid w:val="00F04DA4"/>
    <w:rsid w:val="00F079E5"/>
    <w:rsid w:val="00F153A0"/>
    <w:rsid w:val="00F17652"/>
    <w:rsid w:val="00F22C17"/>
    <w:rsid w:val="00F3119E"/>
    <w:rsid w:val="00F40B8A"/>
    <w:rsid w:val="00F5052C"/>
    <w:rsid w:val="00F509DA"/>
    <w:rsid w:val="00F5451A"/>
    <w:rsid w:val="00F5481F"/>
    <w:rsid w:val="00F55776"/>
    <w:rsid w:val="00F6001B"/>
    <w:rsid w:val="00F61B90"/>
    <w:rsid w:val="00F750A7"/>
    <w:rsid w:val="00F76218"/>
    <w:rsid w:val="00F76F11"/>
    <w:rsid w:val="00F77850"/>
    <w:rsid w:val="00F80375"/>
    <w:rsid w:val="00F84009"/>
    <w:rsid w:val="00F93E3C"/>
    <w:rsid w:val="00F950AB"/>
    <w:rsid w:val="00F955A3"/>
    <w:rsid w:val="00F96BAD"/>
    <w:rsid w:val="00FA1CFE"/>
    <w:rsid w:val="00FA2C77"/>
    <w:rsid w:val="00FB2361"/>
    <w:rsid w:val="00FB4AEC"/>
    <w:rsid w:val="00FB559C"/>
    <w:rsid w:val="00FB5CEA"/>
    <w:rsid w:val="00FC1D79"/>
    <w:rsid w:val="00FD6B32"/>
    <w:rsid w:val="00FE0C1D"/>
    <w:rsid w:val="00FE1703"/>
    <w:rsid w:val="00FE29FE"/>
    <w:rsid w:val="00FF6CCC"/>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44EEF1"/>
  <w15:chartTrackingRefBased/>
  <w15:docId w15:val="{39794C34-3102-4D88-BBA0-4D9FF7B3C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61F7"/>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5C61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
    <w:basedOn w:val="Heading1"/>
    <w:next w:val="Normal"/>
    <w:qFormat/>
    <w:rsid w:val="005C61F7"/>
    <w:pPr>
      <w:pBdr>
        <w:top w:val="none" w:sz="0" w:space="0" w:color="auto"/>
      </w:pBdr>
      <w:spacing w:before="180"/>
      <w:outlineLvl w:val="1"/>
    </w:pPr>
    <w:rPr>
      <w:sz w:val="32"/>
    </w:rPr>
  </w:style>
  <w:style w:type="paragraph" w:styleId="Heading3">
    <w:name w:val="heading 3"/>
    <w:aliases w:val="H3,h3"/>
    <w:basedOn w:val="Heading2"/>
    <w:next w:val="Normal"/>
    <w:qFormat/>
    <w:rsid w:val="005C61F7"/>
    <w:pPr>
      <w:spacing w:before="120"/>
      <w:outlineLvl w:val="2"/>
    </w:pPr>
    <w:rPr>
      <w:sz w:val="28"/>
    </w:rPr>
  </w:style>
  <w:style w:type="paragraph" w:styleId="Heading4">
    <w:name w:val="heading 4"/>
    <w:aliases w:val="h4"/>
    <w:basedOn w:val="Heading3"/>
    <w:next w:val="Normal"/>
    <w:qFormat/>
    <w:rsid w:val="005C61F7"/>
    <w:pPr>
      <w:ind w:left="1418" w:hanging="1418"/>
      <w:outlineLvl w:val="3"/>
    </w:pPr>
    <w:rPr>
      <w:sz w:val="24"/>
    </w:rPr>
  </w:style>
  <w:style w:type="paragraph" w:styleId="Heading5">
    <w:name w:val="heading 5"/>
    <w:aliases w:val="h5"/>
    <w:basedOn w:val="Heading4"/>
    <w:next w:val="Normal"/>
    <w:qFormat/>
    <w:rsid w:val="005C61F7"/>
    <w:pPr>
      <w:ind w:left="1701" w:hanging="1701"/>
      <w:outlineLvl w:val="4"/>
    </w:pPr>
    <w:rPr>
      <w:sz w:val="22"/>
    </w:rPr>
  </w:style>
  <w:style w:type="paragraph" w:styleId="Heading6">
    <w:name w:val="heading 6"/>
    <w:aliases w:val="h6"/>
    <w:basedOn w:val="H6"/>
    <w:next w:val="Normal"/>
    <w:qFormat/>
    <w:rsid w:val="005C61F7"/>
    <w:pPr>
      <w:outlineLvl w:val="5"/>
    </w:pPr>
  </w:style>
  <w:style w:type="paragraph" w:styleId="Heading7">
    <w:name w:val="heading 7"/>
    <w:basedOn w:val="H6"/>
    <w:next w:val="Normal"/>
    <w:qFormat/>
    <w:rsid w:val="005C61F7"/>
    <w:pPr>
      <w:outlineLvl w:val="6"/>
    </w:pPr>
  </w:style>
  <w:style w:type="paragraph" w:styleId="Heading8">
    <w:name w:val="heading 8"/>
    <w:basedOn w:val="Heading1"/>
    <w:next w:val="Normal"/>
    <w:qFormat/>
    <w:rsid w:val="005C61F7"/>
    <w:pPr>
      <w:ind w:left="0" w:firstLine="0"/>
      <w:outlineLvl w:val="7"/>
    </w:pPr>
  </w:style>
  <w:style w:type="paragraph" w:styleId="Heading9">
    <w:name w:val="heading 9"/>
    <w:basedOn w:val="Heading8"/>
    <w:next w:val="Normal"/>
    <w:qFormat/>
    <w:rsid w:val="005C61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C61F7"/>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er">
    <w:name w:val="footer"/>
    <w:basedOn w:val="Header"/>
    <w:semiHidden/>
    <w:rsid w:val="005C61F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C61F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val="en-GB"/>
    </w:rPr>
  </w:style>
  <w:style w:type="paragraph" w:styleId="TOC8">
    <w:name w:val="toc 8"/>
    <w:basedOn w:val="TOC1"/>
    <w:semiHidden/>
    <w:rsid w:val="005C61F7"/>
    <w:pPr>
      <w:spacing w:before="180"/>
      <w:ind w:left="2693" w:hanging="2693"/>
    </w:pPr>
    <w:rPr>
      <w:b/>
    </w:rPr>
  </w:style>
  <w:style w:type="paragraph" w:styleId="TOC1">
    <w:name w:val="toc 1"/>
    <w:semiHidden/>
    <w:rsid w:val="005C61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5C61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5C61F7"/>
    <w:pPr>
      <w:ind w:left="1701" w:hanging="1701"/>
    </w:pPr>
  </w:style>
  <w:style w:type="paragraph" w:styleId="TOC4">
    <w:name w:val="toc 4"/>
    <w:basedOn w:val="TOC3"/>
    <w:semiHidden/>
    <w:rsid w:val="005C61F7"/>
    <w:pPr>
      <w:ind w:left="1418" w:hanging="1418"/>
    </w:pPr>
  </w:style>
  <w:style w:type="paragraph" w:styleId="TOC3">
    <w:name w:val="toc 3"/>
    <w:basedOn w:val="TOC2"/>
    <w:semiHidden/>
    <w:rsid w:val="005C61F7"/>
    <w:pPr>
      <w:ind w:left="1134" w:hanging="1134"/>
    </w:pPr>
  </w:style>
  <w:style w:type="paragraph" w:styleId="TOC2">
    <w:name w:val="toc 2"/>
    <w:basedOn w:val="TOC1"/>
    <w:semiHidden/>
    <w:rsid w:val="005C61F7"/>
    <w:pPr>
      <w:keepNext w:val="0"/>
      <w:spacing w:before="0"/>
      <w:ind w:left="851" w:hanging="851"/>
    </w:pPr>
    <w:rPr>
      <w:sz w:val="20"/>
    </w:rPr>
  </w:style>
  <w:style w:type="paragraph" w:styleId="Index2">
    <w:name w:val="index 2"/>
    <w:basedOn w:val="Index1"/>
    <w:semiHidden/>
    <w:rsid w:val="005C61F7"/>
    <w:pPr>
      <w:ind w:left="284"/>
    </w:pPr>
  </w:style>
  <w:style w:type="paragraph" w:styleId="Index1">
    <w:name w:val="index 1"/>
    <w:basedOn w:val="Normal"/>
    <w:semiHidden/>
    <w:rsid w:val="005C61F7"/>
    <w:pPr>
      <w:keepLines/>
      <w:spacing w:after="0"/>
    </w:pPr>
  </w:style>
  <w:style w:type="paragraph" w:customStyle="1" w:styleId="ZH">
    <w:name w:val="ZH"/>
    <w:rsid w:val="005C61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C61F7"/>
    <w:pPr>
      <w:outlineLvl w:val="9"/>
    </w:pPr>
  </w:style>
  <w:style w:type="paragraph" w:styleId="ListNumber2">
    <w:name w:val="List Number 2"/>
    <w:basedOn w:val="ListNumber"/>
    <w:semiHidden/>
    <w:rsid w:val="005C61F7"/>
    <w:pPr>
      <w:ind w:left="851"/>
    </w:pPr>
  </w:style>
  <w:style w:type="character" w:styleId="FootnoteReference">
    <w:name w:val="footnote reference"/>
    <w:basedOn w:val="DefaultParagraphFont"/>
    <w:semiHidden/>
    <w:rsid w:val="005C61F7"/>
    <w:rPr>
      <w:b/>
      <w:position w:val="6"/>
      <w:sz w:val="16"/>
    </w:rPr>
  </w:style>
  <w:style w:type="paragraph" w:styleId="FootnoteText">
    <w:name w:val="footnote text"/>
    <w:basedOn w:val="Normal"/>
    <w:link w:val="FootnoteTextChar"/>
    <w:semiHidden/>
    <w:rsid w:val="005C61F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rPr>
  </w:style>
  <w:style w:type="paragraph" w:customStyle="1" w:styleId="TAH">
    <w:name w:val="TAH"/>
    <w:basedOn w:val="TAC"/>
    <w:rsid w:val="005C61F7"/>
    <w:rPr>
      <w:b/>
    </w:rPr>
  </w:style>
  <w:style w:type="paragraph" w:customStyle="1" w:styleId="TAC">
    <w:name w:val="TAC"/>
    <w:basedOn w:val="TAL"/>
    <w:rsid w:val="005C61F7"/>
    <w:pPr>
      <w:jc w:val="center"/>
    </w:pPr>
  </w:style>
  <w:style w:type="paragraph" w:customStyle="1" w:styleId="TF">
    <w:name w:val="TF"/>
    <w:basedOn w:val="TH"/>
    <w:rsid w:val="005C61F7"/>
    <w:pPr>
      <w:keepNext w:val="0"/>
      <w:spacing w:before="0" w:after="240"/>
    </w:pPr>
  </w:style>
  <w:style w:type="paragraph" w:customStyle="1" w:styleId="NO">
    <w:name w:val="NO"/>
    <w:basedOn w:val="Normal"/>
    <w:rsid w:val="005C61F7"/>
    <w:pPr>
      <w:keepLines/>
      <w:ind w:left="1135" w:hanging="851"/>
    </w:pPr>
  </w:style>
  <w:style w:type="paragraph" w:styleId="TOC9">
    <w:name w:val="toc 9"/>
    <w:basedOn w:val="TOC8"/>
    <w:semiHidden/>
    <w:rsid w:val="005C61F7"/>
    <w:pPr>
      <w:ind w:left="1418" w:hanging="1418"/>
    </w:pPr>
  </w:style>
  <w:style w:type="paragraph" w:customStyle="1" w:styleId="EX">
    <w:name w:val="EX"/>
    <w:basedOn w:val="Normal"/>
    <w:rsid w:val="005C61F7"/>
    <w:pPr>
      <w:keepLines/>
      <w:ind w:left="1702" w:hanging="1418"/>
    </w:pPr>
  </w:style>
  <w:style w:type="paragraph" w:customStyle="1" w:styleId="FP">
    <w:name w:val="FP"/>
    <w:basedOn w:val="Normal"/>
    <w:rsid w:val="005C61F7"/>
    <w:pPr>
      <w:spacing w:after="0"/>
    </w:pPr>
  </w:style>
  <w:style w:type="paragraph" w:customStyle="1" w:styleId="LD">
    <w:name w:val="LD"/>
    <w:rsid w:val="005C61F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C61F7"/>
    <w:pPr>
      <w:spacing w:after="0"/>
    </w:pPr>
  </w:style>
  <w:style w:type="paragraph" w:customStyle="1" w:styleId="EW">
    <w:name w:val="EW"/>
    <w:basedOn w:val="EX"/>
    <w:rsid w:val="005C61F7"/>
    <w:pPr>
      <w:spacing w:after="0"/>
    </w:pPr>
  </w:style>
  <w:style w:type="paragraph" w:styleId="TOC6">
    <w:name w:val="toc 6"/>
    <w:basedOn w:val="TOC5"/>
    <w:next w:val="Normal"/>
    <w:semiHidden/>
    <w:rsid w:val="005C61F7"/>
    <w:pPr>
      <w:ind w:left="1985" w:hanging="1985"/>
    </w:pPr>
  </w:style>
  <w:style w:type="paragraph" w:styleId="TOC7">
    <w:name w:val="toc 7"/>
    <w:basedOn w:val="TOC6"/>
    <w:next w:val="Normal"/>
    <w:semiHidden/>
    <w:rsid w:val="005C61F7"/>
    <w:pPr>
      <w:ind w:left="2268" w:hanging="2268"/>
    </w:pPr>
  </w:style>
  <w:style w:type="paragraph" w:styleId="ListBullet2">
    <w:name w:val="List Bullet 2"/>
    <w:basedOn w:val="ListBullet"/>
    <w:semiHidden/>
    <w:rsid w:val="005C61F7"/>
    <w:pPr>
      <w:ind w:left="851"/>
    </w:pPr>
  </w:style>
  <w:style w:type="paragraph" w:styleId="ListBullet3">
    <w:name w:val="List Bullet 3"/>
    <w:basedOn w:val="ListBullet2"/>
    <w:semiHidden/>
    <w:rsid w:val="005C61F7"/>
    <w:pPr>
      <w:ind w:left="1135"/>
    </w:pPr>
  </w:style>
  <w:style w:type="paragraph" w:styleId="ListNumber">
    <w:name w:val="List Number"/>
    <w:basedOn w:val="List"/>
    <w:semiHidden/>
    <w:rsid w:val="005C61F7"/>
  </w:style>
  <w:style w:type="paragraph" w:customStyle="1" w:styleId="EQ">
    <w:name w:val="EQ"/>
    <w:basedOn w:val="Normal"/>
    <w:next w:val="Normal"/>
    <w:rsid w:val="005C61F7"/>
    <w:pPr>
      <w:keepLines/>
      <w:tabs>
        <w:tab w:val="center" w:pos="4536"/>
        <w:tab w:val="right" w:pos="9072"/>
      </w:tabs>
    </w:pPr>
    <w:rPr>
      <w:noProof/>
    </w:rPr>
  </w:style>
  <w:style w:type="paragraph" w:customStyle="1" w:styleId="TH">
    <w:name w:val="TH"/>
    <w:basedOn w:val="Normal"/>
    <w:rsid w:val="005C61F7"/>
    <w:pPr>
      <w:keepNext/>
      <w:keepLines/>
      <w:spacing w:before="60"/>
      <w:jc w:val="center"/>
    </w:pPr>
    <w:rPr>
      <w:rFonts w:ascii="Arial" w:hAnsi="Arial"/>
      <w:b/>
    </w:rPr>
  </w:style>
  <w:style w:type="paragraph" w:customStyle="1" w:styleId="NF">
    <w:name w:val="NF"/>
    <w:basedOn w:val="NO"/>
    <w:rsid w:val="005C61F7"/>
    <w:pPr>
      <w:keepNext/>
      <w:spacing w:after="0"/>
    </w:pPr>
    <w:rPr>
      <w:rFonts w:ascii="Arial" w:hAnsi="Arial"/>
      <w:sz w:val="18"/>
    </w:rPr>
  </w:style>
  <w:style w:type="paragraph" w:customStyle="1" w:styleId="PL">
    <w:name w:val="PL"/>
    <w:rsid w:val="005C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C61F7"/>
    <w:pPr>
      <w:jc w:val="right"/>
    </w:pPr>
  </w:style>
  <w:style w:type="paragraph" w:customStyle="1" w:styleId="H6">
    <w:name w:val="H6"/>
    <w:basedOn w:val="Heading5"/>
    <w:next w:val="Normal"/>
    <w:rsid w:val="005C61F7"/>
    <w:pPr>
      <w:ind w:left="1985" w:hanging="1985"/>
      <w:outlineLvl w:val="9"/>
    </w:pPr>
    <w:rPr>
      <w:sz w:val="20"/>
    </w:rPr>
  </w:style>
  <w:style w:type="paragraph" w:customStyle="1" w:styleId="TAN">
    <w:name w:val="TAN"/>
    <w:basedOn w:val="TAL"/>
    <w:rsid w:val="005C61F7"/>
    <w:pPr>
      <w:ind w:left="851" w:hanging="851"/>
    </w:pPr>
  </w:style>
  <w:style w:type="paragraph" w:customStyle="1" w:styleId="TAL">
    <w:name w:val="TAL"/>
    <w:basedOn w:val="Normal"/>
    <w:link w:val="TALCar"/>
    <w:qFormat/>
    <w:rsid w:val="005C61F7"/>
    <w:pPr>
      <w:keepNext/>
      <w:keepLines/>
      <w:spacing w:after="0"/>
    </w:pPr>
    <w:rPr>
      <w:rFonts w:ascii="Arial" w:hAnsi="Arial"/>
      <w:sz w:val="18"/>
    </w:rPr>
  </w:style>
  <w:style w:type="paragraph" w:customStyle="1" w:styleId="ZA">
    <w:name w:val="ZA"/>
    <w:rsid w:val="005C61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C61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C61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C61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C61F7"/>
    <w:pPr>
      <w:framePr w:wrap="notBeside" w:y="16161"/>
    </w:pPr>
  </w:style>
  <w:style w:type="character" w:customStyle="1" w:styleId="ZGSM">
    <w:name w:val="ZGSM"/>
    <w:rsid w:val="005C61F7"/>
  </w:style>
  <w:style w:type="paragraph" w:styleId="List2">
    <w:name w:val="List 2"/>
    <w:basedOn w:val="List"/>
    <w:semiHidden/>
    <w:rsid w:val="005C61F7"/>
    <w:pPr>
      <w:ind w:left="851"/>
    </w:pPr>
  </w:style>
  <w:style w:type="paragraph" w:customStyle="1" w:styleId="ZG">
    <w:name w:val="ZG"/>
    <w:rsid w:val="005C61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semiHidden/>
    <w:rsid w:val="005C61F7"/>
    <w:pPr>
      <w:ind w:left="1135"/>
    </w:pPr>
  </w:style>
  <w:style w:type="paragraph" w:styleId="List4">
    <w:name w:val="List 4"/>
    <w:basedOn w:val="List3"/>
    <w:semiHidden/>
    <w:rsid w:val="005C61F7"/>
    <w:pPr>
      <w:ind w:left="1418"/>
    </w:pPr>
  </w:style>
  <w:style w:type="paragraph" w:styleId="List5">
    <w:name w:val="List 5"/>
    <w:basedOn w:val="List4"/>
    <w:semiHidden/>
    <w:rsid w:val="005C61F7"/>
    <w:pPr>
      <w:ind w:left="1702"/>
    </w:pPr>
  </w:style>
  <w:style w:type="paragraph" w:customStyle="1" w:styleId="EditorsNote">
    <w:name w:val="Editor's Note"/>
    <w:basedOn w:val="NO"/>
    <w:rsid w:val="005C61F7"/>
    <w:rPr>
      <w:color w:val="FF0000"/>
    </w:rPr>
  </w:style>
  <w:style w:type="paragraph" w:styleId="List">
    <w:name w:val="List"/>
    <w:basedOn w:val="Normal"/>
    <w:semiHidden/>
    <w:rsid w:val="005C61F7"/>
    <w:pPr>
      <w:ind w:left="568" w:hanging="284"/>
    </w:pPr>
  </w:style>
  <w:style w:type="paragraph" w:styleId="ListBullet">
    <w:name w:val="List Bullet"/>
    <w:basedOn w:val="List"/>
    <w:semiHidden/>
    <w:rsid w:val="005C61F7"/>
  </w:style>
  <w:style w:type="paragraph" w:styleId="ListBullet4">
    <w:name w:val="List Bullet 4"/>
    <w:basedOn w:val="ListBullet3"/>
    <w:semiHidden/>
    <w:rsid w:val="005C61F7"/>
    <w:pPr>
      <w:ind w:left="1418"/>
    </w:pPr>
  </w:style>
  <w:style w:type="paragraph" w:styleId="ListBullet5">
    <w:name w:val="List Bullet 5"/>
    <w:basedOn w:val="ListBullet4"/>
    <w:semiHidden/>
    <w:rsid w:val="005C61F7"/>
    <w:pPr>
      <w:ind w:left="1702"/>
    </w:pPr>
  </w:style>
  <w:style w:type="paragraph" w:customStyle="1" w:styleId="B2">
    <w:name w:val="B2"/>
    <w:basedOn w:val="List2"/>
    <w:rsid w:val="005C61F7"/>
  </w:style>
  <w:style w:type="paragraph" w:customStyle="1" w:styleId="B3">
    <w:name w:val="B3"/>
    <w:basedOn w:val="List3"/>
    <w:rsid w:val="005C61F7"/>
  </w:style>
  <w:style w:type="paragraph" w:customStyle="1" w:styleId="B4">
    <w:name w:val="B4"/>
    <w:basedOn w:val="List4"/>
    <w:rsid w:val="005C61F7"/>
  </w:style>
  <w:style w:type="paragraph" w:customStyle="1" w:styleId="B5">
    <w:name w:val="B5"/>
    <w:basedOn w:val="List5"/>
    <w:rsid w:val="005C61F7"/>
  </w:style>
  <w:style w:type="paragraph" w:customStyle="1" w:styleId="ZTD">
    <w:name w:val="ZTD"/>
    <w:basedOn w:val="ZB"/>
    <w:rsid w:val="005C61F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customStyle="1" w:styleId="Doc-text2">
    <w:name w:val="Doc-text2"/>
    <w:basedOn w:val="Normal"/>
    <w:link w:val="Doc-text2Char"/>
    <w:qFormat/>
    <w:rsid w:val="00717D4D"/>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717D4D"/>
    <w:rPr>
      <w:rFonts w:ascii="Arial" w:eastAsia="MS Mincho" w:hAnsi="Arial"/>
      <w:szCs w:val="24"/>
      <w:lang w:val="en-GB" w:eastAsia="en-GB"/>
    </w:rPr>
  </w:style>
  <w:style w:type="paragraph" w:customStyle="1" w:styleId="Agreement">
    <w:name w:val="Agreement"/>
    <w:basedOn w:val="Normal"/>
    <w:next w:val="Doc-text2"/>
    <w:uiPriority w:val="99"/>
    <w:qFormat/>
    <w:rsid w:val="00717D4D"/>
    <w:pPr>
      <w:numPr>
        <w:numId w:val="5"/>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Doc-title">
    <w:name w:val="Doc-title"/>
    <w:basedOn w:val="Normal"/>
    <w:next w:val="Doc-text2"/>
    <w:link w:val="Doc-titleChar"/>
    <w:qFormat/>
    <w:rsid w:val="00490D5F"/>
    <w:pPr>
      <w:overflowPunct/>
      <w:autoSpaceDE/>
      <w:autoSpaceDN/>
      <w:adjustRightInd/>
      <w:spacing w:before="60" w:after="0"/>
      <w:ind w:left="1259" w:hanging="1259"/>
      <w:textAlignment w:val="auto"/>
    </w:pPr>
    <w:rPr>
      <w:rFonts w:ascii="Arial" w:hAnsi="Arial"/>
      <w:noProof/>
      <w:szCs w:val="24"/>
      <w:lang w:eastAsia="en-GB"/>
    </w:rPr>
  </w:style>
  <w:style w:type="character" w:customStyle="1" w:styleId="Doc-titleChar">
    <w:name w:val="Doc-title Char"/>
    <w:link w:val="Doc-title"/>
    <w:rsid w:val="00490D5F"/>
    <w:rPr>
      <w:rFonts w:ascii="Arial" w:eastAsia="MS Mincho" w:hAnsi="Arial"/>
      <w:noProof/>
      <w:szCs w:val="24"/>
      <w:lang w:val="en-GB" w:eastAsia="en-GB"/>
    </w:rPr>
  </w:style>
  <w:style w:type="paragraph" w:styleId="CommentSubject">
    <w:name w:val="annotation subject"/>
    <w:basedOn w:val="CommentText"/>
    <w:next w:val="CommentText"/>
    <w:link w:val="CommentSubjectChar"/>
    <w:uiPriority w:val="99"/>
    <w:semiHidden/>
    <w:unhideWhenUsed/>
    <w:rsid w:val="00A511B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11BC"/>
    <w:rPr>
      <w:rFonts w:ascii="Arial" w:hAnsi="Arial"/>
      <w:lang w:val="en-GB" w:eastAsia="ko-KR"/>
    </w:rPr>
  </w:style>
  <w:style w:type="character" w:customStyle="1" w:styleId="CommentSubjectChar">
    <w:name w:val="Comment Subject Char"/>
    <w:link w:val="CommentSubject"/>
    <w:uiPriority w:val="99"/>
    <w:semiHidden/>
    <w:rsid w:val="00A511BC"/>
    <w:rPr>
      <w:rFonts w:ascii="Arial" w:hAnsi="Arial"/>
      <w:b/>
      <w:bCs/>
      <w:lang w:val="en-GB" w:eastAsia="ko-KR"/>
    </w:rPr>
  </w:style>
  <w:style w:type="paragraph" w:styleId="NormalWeb">
    <w:name w:val="Normal (Web)"/>
    <w:basedOn w:val="Normal"/>
    <w:uiPriority w:val="99"/>
    <w:semiHidden/>
    <w:unhideWhenUsed/>
    <w:rsid w:val="00CD3D72"/>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清單段落1,B"/>
    <w:basedOn w:val="Normal"/>
    <w:link w:val="ListParagraphChar"/>
    <w:uiPriority w:val="34"/>
    <w:qFormat/>
    <w:rsid w:val="00BF5726"/>
    <w:pPr>
      <w:ind w:left="720"/>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53400E"/>
    <w:rPr>
      <w:lang w:val="en-GB" w:eastAsia="ko-KR"/>
    </w:rPr>
  </w:style>
  <w:style w:type="table" w:styleId="TableGrid">
    <w:name w:val="Table Grid"/>
    <w:basedOn w:val="TableNormal"/>
    <w:uiPriority w:val="59"/>
    <w:rsid w:val="00D93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462224"/>
    <w:rPr>
      <w:rFonts w:ascii="Arial" w:eastAsia="Times New Roman" w:hAnsi="Arial"/>
      <w:sz w:val="18"/>
      <w:lang w:val="en-GB"/>
    </w:rPr>
  </w:style>
  <w:style w:type="paragraph" w:styleId="Caption">
    <w:name w:val="caption"/>
    <w:basedOn w:val="Normal"/>
    <w:next w:val="Normal"/>
    <w:uiPriority w:val="35"/>
    <w:unhideWhenUsed/>
    <w:qFormat/>
    <w:rsid w:val="00C326C4"/>
    <w:pPr>
      <w:spacing w:after="200"/>
    </w:pPr>
    <w:rPr>
      <w:i/>
      <w:iCs/>
      <w:color w:val="44546A" w:themeColor="text2"/>
      <w:sz w:val="18"/>
      <w:szCs w:val="18"/>
    </w:rPr>
  </w:style>
  <w:style w:type="table" w:customStyle="1" w:styleId="TableGrid1">
    <w:name w:val="Table Grid1"/>
    <w:basedOn w:val="TableNormal"/>
    <w:next w:val="TableGrid"/>
    <w:rsid w:val="0049756A"/>
    <w:rPr>
      <w:rFonts w:ascii="Calibri" w:eastAsia="Batang" w:hAnsi="Calibri" w:cs="Mang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F21D3"/>
    <w:rPr>
      <w:rFonts w:ascii="Calibri" w:eastAsia="Batang" w:hAnsi="Calibri" w:cs="Mang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431053">
      <w:bodyDiv w:val="1"/>
      <w:marLeft w:val="0"/>
      <w:marRight w:val="0"/>
      <w:marTop w:val="0"/>
      <w:marBottom w:val="0"/>
      <w:divBdr>
        <w:top w:val="none" w:sz="0" w:space="0" w:color="auto"/>
        <w:left w:val="none" w:sz="0" w:space="0" w:color="auto"/>
        <w:bottom w:val="none" w:sz="0" w:space="0" w:color="auto"/>
        <w:right w:val="none" w:sz="0" w:space="0" w:color="auto"/>
      </w:divBdr>
    </w:div>
    <w:div w:id="497965076">
      <w:bodyDiv w:val="1"/>
      <w:marLeft w:val="0"/>
      <w:marRight w:val="0"/>
      <w:marTop w:val="0"/>
      <w:marBottom w:val="0"/>
      <w:divBdr>
        <w:top w:val="none" w:sz="0" w:space="0" w:color="auto"/>
        <w:left w:val="none" w:sz="0" w:space="0" w:color="auto"/>
        <w:bottom w:val="none" w:sz="0" w:space="0" w:color="auto"/>
        <w:right w:val="none" w:sz="0" w:space="0" w:color="auto"/>
      </w:divBdr>
    </w:div>
    <w:div w:id="554314488">
      <w:bodyDiv w:val="1"/>
      <w:marLeft w:val="0"/>
      <w:marRight w:val="0"/>
      <w:marTop w:val="0"/>
      <w:marBottom w:val="0"/>
      <w:divBdr>
        <w:top w:val="none" w:sz="0" w:space="0" w:color="auto"/>
        <w:left w:val="none" w:sz="0" w:space="0" w:color="auto"/>
        <w:bottom w:val="none" w:sz="0" w:space="0" w:color="auto"/>
        <w:right w:val="none" w:sz="0" w:space="0" w:color="auto"/>
      </w:divBdr>
    </w:div>
    <w:div w:id="1170757501">
      <w:bodyDiv w:val="1"/>
      <w:marLeft w:val="0"/>
      <w:marRight w:val="0"/>
      <w:marTop w:val="0"/>
      <w:marBottom w:val="0"/>
      <w:divBdr>
        <w:top w:val="none" w:sz="0" w:space="0" w:color="auto"/>
        <w:left w:val="none" w:sz="0" w:space="0" w:color="auto"/>
        <w:bottom w:val="none" w:sz="0" w:space="0" w:color="auto"/>
        <w:right w:val="none" w:sz="0" w:space="0" w:color="auto"/>
      </w:divBdr>
    </w:div>
    <w:div w:id="1231885428">
      <w:bodyDiv w:val="1"/>
      <w:marLeft w:val="0"/>
      <w:marRight w:val="0"/>
      <w:marTop w:val="0"/>
      <w:marBottom w:val="0"/>
      <w:divBdr>
        <w:top w:val="none" w:sz="0" w:space="0" w:color="auto"/>
        <w:left w:val="none" w:sz="0" w:space="0" w:color="auto"/>
        <w:bottom w:val="none" w:sz="0" w:space="0" w:color="auto"/>
        <w:right w:val="none" w:sz="0" w:space="0" w:color="auto"/>
      </w:divBdr>
    </w:div>
    <w:div w:id="1367834580">
      <w:bodyDiv w:val="1"/>
      <w:marLeft w:val="0"/>
      <w:marRight w:val="0"/>
      <w:marTop w:val="0"/>
      <w:marBottom w:val="0"/>
      <w:divBdr>
        <w:top w:val="none" w:sz="0" w:space="0" w:color="auto"/>
        <w:left w:val="none" w:sz="0" w:space="0" w:color="auto"/>
        <w:bottom w:val="none" w:sz="0" w:space="0" w:color="auto"/>
        <w:right w:val="none" w:sz="0" w:space="0" w:color="auto"/>
      </w:divBdr>
    </w:div>
    <w:div w:id="149371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HR33RHYHUWRF-507899316-19483</_dlc_DocId>
    <_dlc_DocIdUrl xmlns="ca125759-a0e7-4469-93e0-e34bba23bda5">
      <Url>https://qualcomm.sharepoint.com/teams/pentari/_layouts/15/DocIdRedir.aspx?ID=HR33RHYHUWRF-507899316-19483</Url>
      <Description>HR33RHYHUWRF-507899316-19483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0BA2C0F3-9F66-4800-AE32-1D9219084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B2EDA4-4F47-4DB7-A378-FB425F392C06}">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EAEF35FE-AC9C-4C70-93F5-B20999A612EA}">
  <ds:schemaRefs>
    <ds:schemaRef ds:uri="http://schemas.microsoft.com/sharepoint/events"/>
  </ds:schemaRefs>
</ds:datastoreItem>
</file>

<file path=customXml/itemProps4.xml><?xml version="1.0" encoding="utf-8"?>
<ds:datastoreItem xmlns:ds="http://schemas.openxmlformats.org/officeDocument/2006/customXml" ds:itemID="{4F226768-B744-4D60-AC27-291DBD083A61}">
  <ds:schemaRefs>
    <ds:schemaRef ds:uri="http://schemas.openxmlformats.org/officeDocument/2006/bibliography"/>
  </ds:schemaRefs>
</ds:datastoreItem>
</file>

<file path=customXml/itemProps5.xml><?xml version="1.0" encoding="utf-8"?>
<ds:datastoreItem xmlns:ds="http://schemas.openxmlformats.org/officeDocument/2006/customXml" ds:itemID="{057C8306-0621-4AA4-A286-3486DD1938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Pages>
  <Words>410</Words>
  <Characters>2338</Characters>
  <Application>Microsoft Office Word</Application>
  <DocSecurity>0</DocSecurity>
  <Lines>19</Lines>
  <Paragraphs>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2743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Jing Lei</cp:lastModifiedBy>
  <cp:revision>10</cp:revision>
  <cp:lastPrinted>2002-04-23T00:10:00Z</cp:lastPrinted>
  <dcterms:created xsi:type="dcterms:W3CDTF">2022-02-13T09:07:00Z</dcterms:created>
  <dcterms:modified xsi:type="dcterms:W3CDTF">2022-02-14T18:42:00Z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c8ecbe11-56ca-48f8-94ba-8ba9b1bcbc2a</vt:lpwstr>
  </property>
</Properties>
</file>